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b/>
          <w:bCs/>
          <w:color w:val="3A311E"/>
          <w:sz w:val="18"/>
          <w:szCs w:val="18"/>
        </w:rPr>
        <w:br/>
      </w:r>
      <w:r>
        <w:rPr>
          <w:rStyle w:val="a4"/>
          <w:rFonts w:ascii="Arial" w:hAnsi="Arial" w:cs="Arial"/>
          <w:color w:val="3A311E"/>
          <w:sz w:val="18"/>
          <w:szCs w:val="18"/>
        </w:rPr>
        <w:t xml:space="preserve">Льготные кредиты, компенсации за российское ПО </w:t>
      </w:r>
      <w:proofErr w:type="spellStart"/>
      <w:r>
        <w:rPr>
          <w:rStyle w:val="a4"/>
          <w:rFonts w:ascii="Arial" w:hAnsi="Arial" w:cs="Arial"/>
          <w:color w:val="3A311E"/>
          <w:sz w:val="18"/>
          <w:szCs w:val="18"/>
        </w:rPr>
        <w:t>иувеличенные</w:t>
      </w:r>
      <w:proofErr w:type="spellEnd"/>
      <w:r>
        <w:rPr>
          <w:rStyle w:val="a4"/>
          <w:rFonts w:ascii="Arial" w:hAnsi="Arial" w:cs="Arial"/>
          <w:color w:val="3A311E"/>
          <w:sz w:val="18"/>
          <w:szCs w:val="18"/>
        </w:rPr>
        <w:t xml:space="preserve"> гранты для IT-компаний: Дмитрий Богданов рассказал о новых мерах поддержки бизнеса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>В понедельник, 11 апреля прошло очередное заседание регионального штаба по повышению устойчивости экономики в Самарской области под председательством Губернатора Самарской области </w:t>
      </w:r>
      <w:r>
        <w:rPr>
          <w:rStyle w:val="a4"/>
          <w:rFonts w:ascii="Arial" w:hAnsi="Arial" w:cs="Arial"/>
          <w:color w:val="3A311E"/>
          <w:sz w:val="18"/>
          <w:szCs w:val="18"/>
        </w:rPr>
        <w:t>Дмитрия Азарова</w:t>
      </w:r>
      <w:r>
        <w:rPr>
          <w:rFonts w:ascii="Arial" w:hAnsi="Arial" w:cs="Arial"/>
          <w:color w:val="3A311E"/>
          <w:sz w:val="18"/>
          <w:szCs w:val="18"/>
        </w:rPr>
        <w:t xml:space="preserve">. Одним из ключевых вопросов заседания стали меры поддержки бизнеса, которые сегодня активно принимаются Правительством РФ. О новых инструментах, утвержденных на федеральном уровне на прошедшей неделе, рассказал министр экономического развития и инвестиций Самарской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области</w:t>
      </w:r>
      <w:r>
        <w:rPr>
          <w:rStyle w:val="a4"/>
          <w:rFonts w:ascii="Arial" w:hAnsi="Arial" w:cs="Arial"/>
          <w:color w:val="3A311E"/>
          <w:sz w:val="18"/>
          <w:szCs w:val="18"/>
        </w:rPr>
        <w:t>Дмитрий</w:t>
      </w:r>
      <w:proofErr w:type="spellEnd"/>
      <w:r>
        <w:rPr>
          <w:rStyle w:val="a4"/>
          <w:rFonts w:ascii="Arial" w:hAnsi="Arial" w:cs="Arial"/>
          <w:color w:val="3A311E"/>
          <w:sz w:val="18"/>
          <w:szCs w:val="18"/>
        </w:rPr>
        <w:t xml:space="preserve"> Богданов</w:t>
      </w:r>
      <w:r>
        <w:rPr>
          <w:rFonts w:ascii="Arial" w:hAnsi="Arial" w:cs="Arial"/>
          <w:color w:val="3A311E"/>
          <w:sz w:val="18"/>
          <w:szCs w:val="18"/>
        </w:rPr>
        <w:t>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По словам министра, федеральному Фонду развития промышленности дополнительно будет выделено 20 млрд. рублей на предоставление льготных займов промышленным предприятиям, которые занимаются разработкой перспективных технологий и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импортозамещением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. Сумма займов по программе составляет от 10 до 500 млн. рублей сроком на 3 года под 5% годовых,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софинансированиепри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этом не требуется.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Дмитрий Богданов также сообщил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обувеличении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доли государственного финансирования в грантах на создание отечественных комплектующих для различных отраслей промышленности до 100%, вместо 80% ранее.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Запущено льготное кредитование системообразующих организаций топливно-энергетического комплекса. Они смогут получить займы по льготной ставке не более 11% годовых на срок до 12 месяцев на поддержание текущей деятельности. Для одного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предприятиясумма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займа – до10 млрд. рублей, для группы компаний – до 30 млрд. рублей.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Меры поддержки коснулись и городских транспортных предприятий, упрощения процедуры регистрации медицинских изделий, а также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сферыстроительства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и ЖКХ.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Дмитрий Богданов также выделил ряд дополнительных мер поддержки субъектов МСП и IT-организаций, утвержденных постановлениями Правительства РФ на прошлой </w:t>
      </w:r>
      <w:proofErr w:type="spellStart"/>
      <w:proofErr w:type="gramStart"/>
      <w:r>
        <w:rPr>
          <w:rFonts w:ascii="Arial" w:hAnsi="Arial" w:cs="Arial"/>
          <w:color w:val="3A311E"/>
          <w:sz w:val="18"/>
          <w:szCs w:val="18"/>
        </w:rPr>
        <w:t>неделе.Например</w:t>
      </w:r>
      <w:proofErr w:type="spellEnd"/>
      <w:proofErr w:type="gramEnd"/>
      <w:r>
        <w:rPr>
          <w:rFonts w:ascii="Arial" w:hAnsi="Arial" w:cs="Arial"/>
          <w:color w:val="3A311E"/>
          <w:sz w:val="18"/>
          <w:szCs w:val="18"/>
        </w:rPr>
        <w:t>, установлены кредитные каникулы по выплате займов по программе ФОТ 3.0. Действующие участники первого и второго этапа программы «ФОТ 3.0», смогут воспользоваться отсрочкой по выплате займа. Мерой смогут воспользоваться 557 субъектов МС на общую сумму 2,2млрд. рублей.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Также на федеральном уровне субсидируют процентную ставку по кредитам для компаний, работающих в сфере цифровых технологий, которая не должна превышать 3%. Увеличится максимальный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размергрантов</w:t>
      </w:r>
      <w:proofErr w:type="spellEnd"/>
      <w:r>
        <w:rPr>
          <w:rFonts w:ascii="Arial" w:hAnsi="Arial" w:cs="Arial"/>
          <w:color w:val="3A311E"/>
          <w:sz w:val="18"/>
          <w:szCs w:val="18"/>
        </w:rPr>
        <w:t>, предоставляемых на реализацию проектов, а также будут направлены дополнительные средства на льготную ипотеку для сотрудников IT-компаний.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На прошлой неделе стартовал новый отбор в рамках программы компенсации 50% стоимости покупки отечественного программного обеспечения для МСП. Бизнесу доступны более 130 программных продуктов от </w:t>
      </w:r>
      <w:proofErr w:type="gramStart"/>
      <w:r>
        <w:rPr>
          <w:rFonts w:ascii="Arial" w:hAnsi="Arial" w:cs="Arial"/>
          <w:color w:val="3A311E"/>
          <w:sz w:val="18"/>
          <w:szCs w:val="18"/>
        </w:rPr>
        <w:t>29  производителей</w:t>
      </w:r>
      <w:proofErr w:type="gramEnd"/>
      <w:r>
        <w:rPr>
          <w:rFonts w:ascii="Arial" w:hAnsi="Arial" w:cs="Arial"/>
          <w:color w:val="3A311E"/>
          <w:sz w:val="18"/>
          <w:szCs w:val="18"/>
        </w:rPr>
        <w:t xml:space="preserve">. Выбрать подходящий софт можно на сайте Российского фонда развития информационных технологий, в разделе «Программа поддержки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цифровизации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малого и среднего бизнеса».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Продолжается поддержка бизнеса и на региональном </w:t>
      </w:r>
      <w:proofErr w:type="spellStart"/>
      <w:proofErr w:type="gramStart"/>
      <w:r>
        <w:rPr>
          <w:rFonts w:ascii="Arial" w:hAnsi="Arial" w:cs="Arial"/>
          <w:color w:val="3A311E"/>
          <w:sz w:val="18"/>
          <w:szCs w:val="18"/>
        </w:rPr>
        <w:t>уровне.Гарантийный</w:t>
      </w:r>
      <w:proofErr w:type="spellEnd"/>
      <w:proofErr w:type="gramEnd"/>
      <w:r>
        <w:rPr>
          <w:rFonts w:ascii="Arial" w:hAnsi="Arial" w:cs="Arial"/>
          <w:color w:val="3A311E"/>
          <w:sz w:val="18"/>
          <w:szCs w:val="18"/>
        </w:rPr>
        <w:t xml:space="preserve"> Фонд Самарской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областис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начала 2022 года предоставил 68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микрозаймов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 на общую сумму 187,5 млн. рублей, еще 22 заявки уже одобрены. Кроме того, фонд заключил 6 договоров поручительства на 29млн рублей, что позволило привлечь предпринимателям кредитов на сумму 106 млн. рублей. Действующие клиенты фонда пользуются правом оформления отсрочки по уплате основного долга – сегодня ГФСО оформило отсрочки по 60 договорам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микрозайма</w:t>
      </w:r>
      <w:proofErr w:type="spellEnd"/>
      <w:r>
        <w:rPr>
          <w:rFonts w:ascii="Arial" w:hAnsi="Arial" w:cs="Arial"/>
          <w:color w:val="3A311E"/>
          <w:sz w:val="18"/>
          <w:szCs w:val="18"/>
        </w:rPr>
        <w:t>.</w:t>
      </w:r>
    </w:p>
    <w:p w:rsidR="00234ABB" w:rsidRDefault="00234ABB" w:rsidP="00234ABB">
      <w:pPr>
        <w:pStyle w:val="a3"/>
        <w:shd w:val="clear" w:color="auto" w:fill="F6EDDA"/>
        <w:spacing w:before="0" w:beforeAutospacing="0" w:after="36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 xml:space="preserve">Предприятия Самарской области проинформированы о создании Федеральной информационной системы для развития кооперации предприятий «Сервис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импортозамещения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» («Биржа </w:t>
      </w:r>
      <w:proofErr w:type="spellStart"/>
      <w:r>
        <w:rPr>
          <w:rFonts w:ascii="Arial" w:hAnsi="Arial" w:cs="Arial"/>
          <w:color w:val="3A311E"/>
          <w:sz w:val="18"/>
          <w:szCs w:val="18"/>
        </w:rPr>
        <w:t>импортозамещения</w:t>
      </w:r>
      <w:proofErr w:type="spellEnd"/>
      <w:r>
        <w:rPr>
          <w:rFonts w:ascii="Arial" w:hAnsi="Arial" w:cs="Arial"/>
          <w:color w:val="3A311E"/>
          <w:sz w:val="18"/>
          <w:szCs w:val="18"/>
        </w:rPr>
        <w:t xml:space="preserve">»). На 8 </w:t>
      </w:r>
      <w:proofErr w:type="gramStart"/>
      <w:r>
        <w:rPr>
          <w:rFonts w:ascii="Arial" w:hAnsi="Arial" w:cs="Arial"/>
          <w:color w:val="3A311E"/>
          <w:sz w:val="18"/>
          <w:szCs w:val="18"/>
        </w:rPr>
        <w:t>апреля  информация</w:t>
      </w:r>
      <w:proofErr w:type="gramEnd"/>
      <w:r>
        <w:rPr>
          <w:rFonts w:ascii="Arial" w:hAnsi="Arial" w:cs="Arial"/>
          <w:color w:val="3A311E"/>
          <w:sz w:val="18"/>
          <w:szCs w:val="18"/>
        </w:rPr>
        <w:t xml:space="preserve"> об использовании сервиса либо планах о его использовании поступила от 57 предприятий. </w:t>
      </w:r>
    </w:p>
    <w:p w:rsidR="00234ABB" w:rsidRDefault="00234ABB" w:rsidP="00234ABB">
      <w:pPr>
        <w:pStyle w:val="a3"/>
        <w:shd w:val="clear" w:color="auto" w:fill="F6EDDA"/>
        <w:spacing w:before="0" w:beforeAutospacing="0" w:after="0" w:afterAutospacing="0"/>
        <w:textAlignment w:val="baseline"/>
        <w:rPr>
          <w:rFonts w:ascii="Arial" w:hAnsi="Arial" w:cs="Arial"/>
          <w:color w:val="3A311E"/>
          <w:sz w:val="18"/>
          <w:szCs w:val="18"/>
        </w:rPr>
      </w:pPr>
      <w:r>
        <w:rPr>
          <w:rFonts w:ascii="Arial" w:hAnsi="Arial" w:cs="Arial"/>
          <w:color w:val="3A311E"/>
          <w:sz w:val="18"/>
          <w:szCs w:val="18"/>
        </w:rPr>
        <w:t>«</w:t>
      </w:r>
      <w:r>
        <w:rPr>
          <w:rStyle w:val="a5"/>
          <w:rFonts w:ascii="inherit" w:hAnsi="inherit" w:cs="Arial"/>
          <w:color w:val="3A311E"/>
          <w:sz w:val="18"/>
          <w:szCs w:val="18"/>
          <w:bdr w:val="none" w:sz="0" w:space="0" w:color="auto" w:frame="1"/>
        </w:rPr>
        <w:t>По-прежнему, единым онлайн-окном для предпринимателей Самарской области выступает сайт </w:t>
      </w:r>
      <w:hyperlink r:id="rId4" w:history="1">
        <w:r>
          <w:rPr>
            <w:rStyle w:val="a5"/>
            <w:rFonts w:ascii="inherit" w:hAnsi="inherit" w:cs="Arial"/>
            <w:color w:val="FF7800"/>
            <w:sz w:val="18"/>
            <w:szCs w:val="18"/>
            <w:u w:val="single"/>
            <w:bdr w:val="none" w:sz="0" w:space="0" w:color="auto" w:frame="1"/>
          </w:rPr>
          <w:t>www.mybiz63.ru</w:t>
        </w:r>
      </w:hyperlink>
      <w:r>
        <w:rPr>
          <w:rStyle w:val="a5"/>
          <w:rFonts w:ascii="inherit" w:hAnsi="inherit" w:cs="Arial"/>
          <w:color w:val="3A311E"/>
          <w:sz w:val="18"/>
          <w:szCs w:val="18"/>
          <w:bdr w:val="none" w:sz="0" w:space="0" w:color="auto" w:frame="1"/>
        </w:rPr>
        <w:t>, где мы аккумулируем все меры поддержки. Работает горячая линия для предпринимателей 8(800)300-63-63</w:t>
      </w:r>
      <w:r>
        <w:rPr>
          <w:rFonts w:ascii="Arial" w:hAnsi="Arial" w:cs="Arial"/>
          <w:color w:val="3A311E"/>
          <w:sz w:val="18"/>
          <w:szCs w:val="18"/>
        </w:rPr>
        <w:t>», - подытожил Дмитрий Богданов.</w:t>
      </w:r>
    </w:p>
    <w:p w:rsidR="000B6836" w:rsidRDefault="000B6836">
      <w:bookmarkStart w:id="0" w:name="_GoBack"/>
      <w:bookmarkEnd w:id="0"/>
    </w:p>
    <w:sectPr w:rsidR="000B6836" w:rsidSect="00503034">
      <w:pgSz w:w="11906" w:h="16838" w:code="9"/>
      <w:pgMar w:top="1134" w:right="748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BB"/>
    <w:rsid w:val="000B6836"/>
    <w:rsid w:val="00234ABB"/>
    <w:rsid w:val="005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46FB-39FD-4289-B9FA-9513BCF7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ABB"/>
    <w:rPr>
      <w:b/>
      <w:bCs/>
    </w:rPr>
  </w:style>
  <w:style w:type="character" w:styleId="a5">
    <w:name w:val="Emphasis"/>
    <w:basedOn w:val="a0"/>
    <w:uiPriority w:val="20"/>
    <w:qFormat/>
    <w:rsid w:val="00234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biz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1</cp:revision>
  <dcterms:created xsi:type="dcterms:W3CDTF">2022-05-25T09:20:00Z</dcterms:created>
  <dcterms:modified xsi:type="dcterms:W3CDTF">2022-05-25T09:20:00Z</dcterms:modified>
</cp:coreProperties>
</file>