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D7" w:rsidRPr="00BC5168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6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3ED7" w:rsidRPr="00BC5168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6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Усманка</w:t>
      </w:r>
    </w:p>
    <w:p w:rsidR="00B23ED7" w:rsidRPr="00BC5168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BC5168">
        <w:rPr>
          <w:rFonts w:ascii="Times New Roman" w:hAnsi="Times New Roman" w:cs="Times New Roman"/>
          <w:sz w:val="26"/>
          <w:szCs w:val="26"/>
        </w:rPr>
        <w:t xml:space="preserve"> </w:t>
      </w:r>
      <w:r w:rsidRPr="00BC5168">
        <w:rPr>
          <w:rFonts w:ascii="Times New Roman" w:hAnsi="Times New Roman" w:cs="Times New Roman"/>
          <w:b/>
          <w:sz w:val="26"/>
          <w:szCs w:val="26"/>
        </w:rPr>
        <w:t>Борский</w:t>
      </w:r>
    </w:p>
    <w:p w:rsidR="00B23ED7" w:rsidRPr="00BC5168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68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B23ED7" w:rsidRPr="00BC5168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ED7" w:rsidRPr="00BC5168" w:rsidRDefault="00B23ED7" w:rsidP="00B23ED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ED7" w:rsidRPr="00BC5168" w:rsidRDefault="00B23ED7" w:rsidP="00B23ED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16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23ED7" w:rsidRPr="00BC5168" w:rsidRDefault="00E11EB5" w:rsidP="00B23ED7">
      <w:pPr>
        <w:tabs>
          <w:tab w:val="left" w:pos="1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3ED7" w:rsidRPr="00BC5168">
        <w:rPr>
          <w:rFonts w:ascii="Times New Roman" w:hAnsi="Times New Roman" w:cs="Times New Roman"/>
          <w:sz w:val="26"/>
          <w:szCs w:val="26"/>
        </w:rPr>
        <w:t xml:space="preserve">от </w:t>
      </w:r>
      <w:r w:rsidR="00FF3089" w:rsidRPr="00BC5168">
        <w:rPr>
          <w:rFonts w:ascii="Times New Roman" w:hAnsi="Times New Roman" w:cs="Times New Roman"/>
          <w:sz w:val="26"/>
          <w:szCs w:val="26"/>
        </w:rPr>
        <w:t>29</w:t>
      </w:r>
      <w:r w:rsidR="00B23ED7" w:rsidRPr="00BC5168">
        <w:rPr>
          <w:rFonts w:ascii="Times New Roman" w:hAnsi="Times New Roman" w:cs="Times New Roman"/>
          <w:sz w:val="26"/>
          <w:szCs w:val="26"/>
        </w:rPr>
        <w:t>.</w:t>
      </w:r>
      <w:r w:rsidR="00FF3089" w:rsidRPr="00BC5168">
        <w:rPr>
          <w:rFonts w:ascii="Times New Roman" w:hAnsi="Times New Roman" w:cs="Times New Roman"/>
          <w:sz w:val="26"/>
          <w:szCs w:val="26"/>
        </w:rPr>
        <w:t>12</w:t>
      </w:r>
      <w:r w:rsidR="00B23ED7" w:rsidRPr="00BC5168">
        <w:rPr>
          <w:rFonts w:ascii="Times New Roman" w:hAnsi="Times New Roman" w:cs="Times New Roman"/>
          <w:sz w:val="26"/>
          <w:szCs w:val="26"/>
        </w:rPr>
        <w:t>.202</w:t>
      </w:r>
      <w:r w:rsidR="00FF3089" w:rsidRPr="00BC5168">
        <w:rPr>
          <w:rFonts w:ascii="Times New Roman" w:hAnsi="Times New Roman" w:cs="Times New Roman"/>
          <w:sz w:val="26"/>
          <w:szCs w:val="26"/>
        </w:rPr>
        <w:t>3</w:t>
      </w:r>
      <w:r w:rsidR="00B23ED7" w:rsidRPr="00BC516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</w:t>
      </w:r>
      <w:r w:rsidR="00F65476" w:rsidRPr="00BC5168">
        <w:rPr>
          <w:rFonts w:ascii="Times New Roman" w:hAnsi="Times New Roman" w:cs="Times New Roman"/>
          <w:sz w:val="26"/>
          <w:szCs w:val="26"/>
        </w:rPr>
        <w:t xml:space="preserve"> </w:t>
      </w:r>
      <w:r w:rsidR="00FF3089" w:rsidRPr="00BC5168">
        <w:rPr>
          <w:rFonts w:ascii="Times New Roman" w:hAnsi="Times New Roman" w:cs="Times New Roman"/>
          <w:sz w:val="26"/>
          <w:szCs w:val="26"/>
        </w:rPr>
        <w:t xml:space="preserve">                            № 67</w:t>
      </w:r>
    </w:p>
    <w:p w:rsidR="00B23ED7" w:rsidRPr="00BC5168" w:rsidRDefault="00B23ED7" w:rsidP="00B23ED7">
      <w:pPr>
        <w:jc w:val="both"/>
        <w:rPr>
          <w:sz w:val="26"/>
          <w:szCs w:val="26"/>
        </w:rPr>
      </w:pPr>
    </w:p>
    <w:p w:rsidR="00B23ED7" w:rsidRPr="00BC5168" w:rsidRDefault="00B23ED7" w:rsidP="00B23E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5168">
        <w:rPr>
          <w:rFonts w:ascii="Times New Roman" w:hAnsi="Times New Roman" w:cs="Times New Roman"/>
          <w:sz w:val="26"/>
          <w:szCs w:val="26"/>
        </w:rPr>
        <w:t xml:space="preserve">          «</w:t>
      </w:r>
      <w:r w:rsidR="00FF3089" w:rsidRPr="00BC5168">
        <w:rPr>
          <w:rFonts w:ascii="Times New Roman" w:hAnsi="Times New Roman" w:cs="Times New Roman"/>
          <w:b/>
          <w:bCs/>
          <w:sz w:val="26"/>
          <w:szCs w:val="26"/>
        </w:rPr>
        <w:t>Об утверждении Доклада о правоприменительной практике осуществления муниципального контроля в сфере благоустройства сельского поселения Усманка муниципального района Борский Самарской области за 2023 год</w:t>
      </w:r>
      <w:r w:rsidRPr="00BC5168">
        <w:rPr>
          <w:rFonts w:ascii="Times New Roman" w:hAnsi="Times New Roman" w:cs="Times New Roman"/>
          <w:b/>
          <w:bCs/>
          <w:sz w:val="26"/>
          <w:szCs w:val="26"/>
        </w:rPr>
        <w:t xml:space="preserve">»  </w:t>
      </w:r>
    </w:p>
    <w:p w:rsidR="00BC5168" w:rsidRPr="00BC5168" w:rsidRDefault="00BC5168" w:rsidP="00B23E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3ED7" w:rsidRPr="00BC5168" w:rsidRDefault="00FF3089" w:rsidP="00B23ED7">
      <w:pPr>
        <w:jc w:val="both"/>
        <w:rPr>
          <w:rFonts w:ascii="Times New Roman" w:hAnsi="Times New Roman" w:cs="Times New Roman"/>
          <w:sz w:val="26"/>
          <w:szCs w:val="26"/>
        </w:rPr>
      </w:pPr>
      <w:r w:rsidRPr="00BC5168">
        <w:rPr>
          <w:rFonts w:ascii="Times New Roman" w:hAnsi="Times New Roman" w:cs="Times New Roman"/>
          <w:sz w:val="26"/>
          <w:szCs w:val="26"/>
        </w:rPr>
        <w:tab/>
        <w:t>В соответствии со статьей</w:t>
      </w:r>
      <w:r w:rsidR="00BC5168" w:rsidRPr="00BC5168">
        <w:rPr>
          <w:rFonts w:ascii="Times New Roman" w:hAnsi="Times New Roman" w:cs="Times New Roman"/>
          <w:sz w:val="26"/>
          <w:szCs w:val="26"/>
        </w:rPr>
        <w:t xml:space="preserve"> 47 Федерального закона от 31.07.2020 № 248-ФЗ «О государственном контроле (надзоре) и муниципальном контроле в Российской Федерации», руководствуясь Уставом сельского поселения Усманка муниципального района Борский Самарской области,</w:t>
      </w:r>
    </w:p>
    <w:p w:rsidR="00B23ED7" w:rsidRPr="00BC5168" w:rsidRDefault="00BC5168" w:rsidP="00B23ED7">
      <w:pPr>
        <w:rPr>
          <w:rFonts w:ascii="Times New Roman" w:hAnsi="Times New Roman" w:cs="Times New Roman"/>
          <w:sz w:val="26"/>
          <w:szCs w:val="26"/>
        </w:rPr>
      </w:pPr>
      <w:r w:rsidRPr="00BC5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</w:t>
      </w:r>
      <w:r w:rsidR="00B23ED7" w:rsidRPr="00BC5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23ED7" w:rsidRPr="00BC5168" w:rsidRDefault="00B23ED7" w:rsidP="00B23ED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168">
        <w:rPr>
          <w:sz w:val="26"/>
          <w:szCs w:val="26"/>
        </w:rPr>
        <w:tab/>
      </w:r>
      <w:r w:rsidRPr="00BC5168">
        <w:rPr>
          <w:rFonts w:ascii="Times New Roman" w:hAnsi="Times New Roman" w:cs="Times New Roman"/>
          <w:sz w:val="26"/>
          <w:szCs w:val="26"/>
        </w:rPr>
        <w:t xml:space="preserve">1. </w:t>
      </w:r>
      <w:r w:rsidR="00BC5168" w:rsidRPr="00BC5168">
        <w:rPr>
          <w:rFonts w:ascii="Times New Roman" w:hAnsi="Times New Roman" w:cs="Times New Roman"/>
          <w:sz w:val="26"/>
          <w:szCs w:val="26"/>
        </w:rPr>
        <w:t>Утвердить прилагаемый Доклад о правоприменительной практике осуществления муниципального контроля в сфере благоустройства сельского поселения Усманка муниципального района Борский Самарской области за 2023 год (далее – Доклад).</w:t>
      </w:r>
    </w:p>
    <w:p w:rsidR="00BC5168" w:rsidRPr="00BC5168" w:rsidRDefault="00B23ED7" w:rsidP="00BC5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16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r w:rsidR="00BC5168" w:rsidRPr="00BC5168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размещение утвержденного Доклада </w:t>
      </w:r>
      <w:r w:rsidR="00BC5168" w:rsidRPr="00BC5168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BC5168" w:rsidRPr="00BC5168">
        <w:rPr>
          <w:rStyle w:val="a3"/>
          <w:sz w:val="26"/>
          <w:szCs w:val="26"/>
        </w:rPr>
        <w:t xml:space="preserve"> </w:t>
      </w:r>
      <w:r w:rsidR="00BC5168" w:rsidRPr="00BC5168">
        <w:rPr>
          <w:rStyle w:val="a3"/>
          <w:b w:val="0"/>
          <w:sz w:val="26"/>
          <w:szCs w:val="26"/>
        </w:rPr>
        <w:t>сельского поселения Усманка</w:t>
      </w:r>
      <w:r w:rsidR="00BC5168" w:rsidRPr="00BC5168">
        <w:rPr>
          <w:rStyle w:val="a3"/>
          <w:sz w:val="26"/>
          <w:szCs w:val="26"/>
        </w:rPr>
        <w:t xml:space="preserve"> </w:t>
      </w:r>
      <w:r w:rsidR="00BC5168" w:rsidRPr="00BC5168">
        <w:rPr>
          <w:rStyle w:val="a3"/>
          <w:b w:val="0"/>
          <w:sz w:val="26"/>
          <w:szCs w:val="26"/>
        </w:rPr>
        <w:t>муниципального района Борский Самарской области</w:t>
      </w:r>
      <w:r w:rsidR="00BC5168" w:rsidRPr="00BC5168">
        <w:rPr>
          <w:rFonts w:ascii="Times New Roman" w:hAnsi="Times New Roman" w:cs="Times New Roman"/>
          <w:sz w:val="26"/>
          <w:szCs w:val="26"/>
        </w:rPr>
        <w:t xml:space="preserve"> </w:t>
      </w:r>
      <w:r w:rsidR="00BC5168" w:rsidRPr="00BC5168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</w:t>
      </w:r>
      <w:r w:rsidR="00BC5168" w:rsidRPr="00BC5168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BC5168" w:rsidRPr="00BC516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C5168" w:rsidRPr="00BC5168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:/</w:t>
        </w:r>
        <w:r w:rsidR="00BC5168" w:rsidRPr="00BC5168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BC5168" w:rsidRPr="00BC5168">
          <w:rPr>
            <w:rStyle w:val="a4"/>
            <w:rFonts w:ascii="Times New Roman" w:hAnsi="Times New Roman" w:cs="Times New Roman"/>
            <w:sz w:val="26"/>
            <w:szCs w:val="26"/>
          </w:rPr>
          <w:t>усманка-адм.рф</w:t>
        </w:r>
        <w:proofErr w:type="spellEnd"/>
        <w:r w:rsidR="00BC5168" w:rsidRPr="00BC5168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BC5168" w:rsidRPr="00BC5168">
        <w:rPr>
          <w:color w:val="000000"/>
          <w:sz w:val="26"/>
          <w:szCs w:val="26"/>
        </w:rPr>
        <w:t xml:space="preserve"> </w:t>
      </w:r>
      <w:r w:rsidR="00BC5168" w:rsidRPr="00BC5168">
        <w:rPr>
          <w:rFonts w:ascii="Times New Roman" w:hAnsi="Times New Roman" w:cs="Times New Roman"/>
          <w:color w:val="000000"/>
          <w:sz w:val="26"/>
          <w:szCs w:val="26"/>
        </w:rPr>
        <w:t>в срок не позднее 15 января 2024 года.</w:t>
      </w:r>
    </w:p>
    <w:p w:rsidR="00B23ED7" w:rsidRPr="00BC5168" w:rsidRDefault="00BC5168" w:rsidP="00BC5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1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23ED7" w:rsidRPr="00BC5168" w:rsidRDefault="00B23ED7" w:rsidP="00BC5168">
      <w:pPr>
        <w:jc w:val="both"/>
        <w:rPr>
          <w:rFonts w:ascii="Times New Roman" w:hAnsi="Times New Roman" w:cs="Times New Roman"/>
          <w:sz w:val="26"/>
          <w:szCs w:val="26"/>
        </w:rPr>
      </w:pPr>
      <w:r w:rsidRPr="00BC516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C5168" w:rsidRPr="00BC516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C5168">
        <w:rPr>
          <w:rFonts w:ascii="Times New Roman" w:hAnsi="Times New Roman" w:cs="Times New Roman"/>
          <w:sz w:val="26"/>
          <w:szCs w:val="26"/>
        </w:rPr>
        <w:t>. Постановление вступает в силу на следующий день после его официального опубликования.</w:t>
      </w:r>
    </w:p>
    <w:p w:rsidR="00B23ED7" w:rsidRPr="00BC5168" w:rsidRDefault="00B23ED7" w:rsidP="00B23ED7">
      <w:pPr>
        <w:jc w:val="both"/>
        <w:rPr>
          <w:rFonts w:ascii="Times New Roman" w:hAnsi="Times New Roman" w:cs="Times New Roman"/>
          <w:sz w:val="26"/>
          <w:szCs w:val="26"/>
        </w:rPr>
      </w:pPr>
      <w:r w:rsidRPr="00BC5168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C5168" w:rsidRPr="00BC51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51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168" w:rsidRPr="00BC5168">
        <w:rPr>
          <w:rFonts w:ascii="Times New Roman" w:hAnsi="Times New Roman" w:cs="Times New Roman"/>
          <w:color w:val="000000"/>
          <w:sz w:val="26"/>
          <w:szCs w:val="26"/>
        </w:rPr>
        <w:t xml:space="preserve"> 4</w:t>
      </w:r>
      <w:r w:rsidRPr="00BC5168">
        <w:rPr>
          <w:rFonts w:ascii="Times New Roman" w:hAnsi="Times New Roman" w:cs="Times New Roman"/>
          <w:color w:val="000000"/>
          <w:sz w:val="26"/>
          <w:szCs w:val="26"/>
        </w:rPr>
        <w:t>. Контроль за исполнением постановления оставляю за собой.</w:t>
      </w: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Pr="00BC5168" w:rsidRDefault="00B23ED7" w:rsidP="00B23E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5168">
        <w:rPr>
          <w:rFonts w:ascii="Times New Roman" w:hAnsi="Times New Roman" w:cs="Times New Roman"/>
          <w:sz w:val="26"/>
          <w:szCs w:val="26"/>
        </w:rPr>
        <w:t xml:space="preserve">Глава сельского поселения Усманка   </w:t>
      </w:r>
    </w:p>
    <w:p w:rsidR="00B23ED7" w:rsidRPr="00BC5168" w:rsidRDefault="00B23ED7" w:rsidP="00B23E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5168">
        <w:rPr>
          <w:rFonts w:ascii="Times New Roman" w:hAnsi="Times New Roman" w:cs="Times New Roman"/>
          <w:sz w:val="26"/>
          <w:szCs w:val="26"/>
        </w:rPr>
        <w:t xml:space="preserve">муниципального района Борский </w:t>
      </w:r>
    </w:p>
    <w:p w:rsidR="00B23ED7" w:rsidRDefault="00B23ED7" w:rsidP="00BC5168">
      <w:pPr>
        <w:spacing w:after="0"/>
        <w:rPr>
          <w:b/>
          <w:bCs/>
          <w:sz w:val="24"/>
          <w:szCs w:val="24"/>
        </w:rPr>
      </w:pPr>
      <w:r w:rsidRPr="00BC5168">
        <w:rPr>
          <w:rFonts w:ascii="Times New Roman" w:hAnsi="Times New Roman" w:cs="Times New Roman"/>
          <w:sz w:val="26"/>
          <w:szCs w:val="26"/>
        </w:rPr>
        <w:t xml:space="preserve">Самарской области         </w:t>
      </w:r>
      <w:r w:rsidR="00BC51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C5168">
        <w:rPr>
          <w:rFonts w:ascii="Times New Roman" w:hAnsi="Times New Roman" w:cs="Times New Roman"/>
          <w:sz w:val="26"/>
          <w:szCs w:val="26"/>
        </w:rPr>
        <w:t xml:space="preserve">         _______________            Л.Е. Щеколдина</w:t>
      </w:r>
    </w:p>
    <w:p w:rsidR="00BC5168" w:rsidRPr="00BC5168" w:rsidRDefault="00BC5168" w:rsidP="00BC516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r w:rsidRPr="00BC51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51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BC5168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BC5168" w:rsidRPr="00BC5168" w:rsidRDefault="00E11EB5" w:rsidP="00BC516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Усманка</w:t>
      </w:r>
      <w:r w:rsidR="00BC5168" w:rsidRPr="00BC51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Борский</w:t>
      </w:r>
    </w:p>
    <w:p w:rsidR="00BC5168" w:rsidRPr="00BC5168" w:rsidRDefault="00BC5168" w:rsidP="00BC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1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от 29.12.2023 № </w:t>
      </w:r>
      <w:r w:rsidR="00E11EB5"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</w:p>
    <w:p w:rsidR="00BC5168" w:rsidRPr="00BC5168" w:rsidRDefault="00BC5168" w:rsidP="00BC516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5168" w:rsidRPr="00BC5168" w:rsidRDefault="00BC5168" w:rsidP="00BC51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BC5168" w:rsidRPr="00BC5168" w:rsidRDefault="00BC5168" w:rsidP="00BC51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BC5168" w:rsidRPr="00BC5168" w:rsidRDefault="00BC5168" w:rsidP="00BC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Pr="00BC51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11EB5">
        <w:rPr>
          <w:rFonts w:ascii="Times New Roman" w:hAnsi="Times New Roman" w:cs="Times New Roman"/>
          <w:b/>
          <w:sz w:val="28"/>
          <w:szCs w:val="28"/>
        </w:rPr>
        <w:t xml:space="preserve">Усманка </w:t>
      </w:r>
      <w:r w:rsidRPr="00BC5168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  <w:r w:rsidR="00E11E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BC51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BC5168" w:rsidRPr="00BC5168" w:rsidRDefault="00BC5168" w:rsidP="00BC516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5168" w:rsidRPr="00BC5168" w:rsidRDefault="00BC5168" w:rsidP="00BC516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5168">
        <w:rPr>
          <w:rFonts w:ascii="Times New Roman" w:hAnsi="Times New Roman" w:cs="Times New Roman"/>
          <w:b/>
          <w:sz w:val="28"/>
          <w:szCs w:val="28"/>
        </w:rPr>
        <w:t>.</w:t>
      </w:r>
      <w:r w:rsidRPr="00BC51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C5168">
        <w:rPr>
          <w:rFonts w:ascii="Times New Roman" w:hAnsi="Times New Roman" w:cs="Times New Roman"/>
          <w:b/>
          <w:sz w:val="28"/>
          <w:szCs w:val="28"/>
        </w:rPr>
        <w:t>ОБЩИЕ  ПОЛОЖЕНИЯ</w:t>
      </w:r>
      <w:proofErr w:type="gramEnd"/>
    </w:p>
    <w:p w:rsidR="00BC5168" w:rsidRPr="00BC5168" w:rsidRDefault="00BC5168" w:rsidP="00BC5168">
      <w:pPr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Муниципальный контроль в сфере благоустройства осуществляется администрацией 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11EB5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вной целью деятельности которой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BC5168" w:rsidRPr="00BC5168" w:rsidRDefault="00BC5168" w:rsidP="00BC516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BC5168" w:rsidRPr="00BC5168" w:rsidRDefault="00BC5168" w:rsidP="00BC5168">
      <w:pPr>
        <w:widowControl w:val="0"/>
        <w:numPr>
          <w:ilvl w:val="0"/>
          <w:numId w:val="2"/>
        </w:numPr>
        <w:tabs>
          <w:tab w:val="left" w:pos="10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соблюдение контролируемыми лицами Правил благоустройства территории сельского поселения </w:t>
      </w:r>
      <w:r w:rsidR="00AF29C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Борский, утвержденных решением Собрания представителей сельского поселения 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 Борский  Самарской области от 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12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1.201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 № 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153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Правил благоустройства территории сельского поселения 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BC5168" w:rsidRPr="00BC5168" w:rsidRDefault="00BC5168" w:rsidP="00BC5168">
      <w:pPr>
        <w:widowControl w:val="0"/>
        <w:numPr>
          <w:ilvl w:val="0"/>
          <w:numId w:val="2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исполнение решений, принимаемых по результатам контрольных мероприятий.</w:t>
      </w:r>
    </w:p>
    <w:p w:rsidR="00BC5168" w:rsidRPr="00BC5168" w:rsidRDefault="00BC5168" w:rsidP="00BC5168">
      <w:pPr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BC5168" w:rsidRPr="00BC5168" w:rsidRDefault="00BC5168" w:rsidP="00E11EB5">
      <w:pPr>
        <w:widowControl w:val="0"/>
        <w:tabs>
          <w:tab w:val="left" w:pos="699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Федерального закона от 06.10.2003 №131-ФЗ «Об общих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принципах организации местного самоуправления в Российской Федерации» (далее - Закон № 131-ФЗ);</w:t>
      </w:r>
    </w:p>
    <w:p w:rsidR="00BC5168" w:rsidRPr="00BC5168" w:rsidRDefault="00BC5168" w:rsidP="00BC5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BC5168" w:rsidRPr="00BC5168" w:rsidRDefault="00BC5168" w:rsidP="00BC5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Решение Собрания представителей сельского поселения </w:t>
      </w:r>
      <w:r w:rsidR="00AF29C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 Самарской области от 2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.09.2021 № </w:t>
      </w:r>
      <w:r w:rsid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43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E11EB5" w:rsidRPr="00E11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 утверждении Положения о муниципальном контроле в сфере благоустройства на территории сельского поселения Усманка муниципального района Борский Самарской области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»;</w:t>
      </w:r>
    </w:p>
    <w:p w:rsidR="00BC5168" w:rsidRPr="00BC5168" w:rsidRDefault="00BC5168" w:rsidP="00BC51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 Решение Собрания представителей сельского поселения </w:t>
      </w:r>
      <w:r w:rsidR="00AF29C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bookmarkStart w:id="0" w:name="_GoBack"/>
      <w:bookmarkEnd w:id="0"/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муниципального </w:t>
      </w:r>
      <w:proofErr w:type="gramStart"/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="00973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Борский</w:t>
      </w:r>
      <w:proofErr w:type="gramEnd"/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Самарской области от 1</w:t>
      </w:r>
      <w:r w:rsidR="004622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4622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</w:t>
      </w:r>
      <w:r w:rsidR="004622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 № </w:t>
      </w:r>
      <w:r w:rsidR="004622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153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 утверждении Правил благоустройства территор</w:t>
      </w:r>
      <w:r w:rsidR="0046226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 сельского поселения 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 Самарской области».</w:t>
      </w:r>
    </w:p>
    <w:p w:rsidR="00BC5168" w:rsidRPr="00BC5168" w:rsidRDefault="00BC5168" w:rsidP="00BC5168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BC5168" w:rsidRPr="00BC5168" w:rsidRDefault="00BC5168" w:rsidP="00BC5168">
      <w:pPr>
        <w:widowControl w:val="0"/>
        <w:numPr>
          <w:ilvl w:val="0"/>
          <w:numId w:val="1"/>
        </w:numPr>
        <w:tabs>
          <w:tab w:val="left" w:pos="117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BC5168" w:rsidRPr="00BC5168" w:rsidRDefault="00BC5168" w:rsidP="00BC5168">
      <w:pPr>
        <w:widowControl w:val="0"/>
        <w:numPr>
          <w:ilvl w:val="0"/>
          <w:numId w:val="1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BC5168" w:rsidRPr="00BC5168" w:rsidRDefault="00BC5168" w:rsidP="00BC5168">
      <w:pPr>
        <w:widowControl w:val="0"/>
        <w:tabs>
          <w:tab w:val="left" w:pos="102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68" w:rsidRPr="00BC5168" w:rsidRDefault="00BC5168" w:rsidP="00BC5168">
      <w:pPr>
        <w:widowControl w:val="0"/>
        <w:tabs>
          <w:tab w:val="left" w:pos="1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II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BC5168" w:rsidRPr="00BC5168" w:rsidRDefault="00BC5168" w:rsidP="00BC5168">
      <w:pPr>
        <w:widowControl w:val="0"/>
        <w:tabs>
          <w:tab w:val="left" w:pos="1813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BC5168" w:rsidRPr="00BC5168" w:rsidRDefault="00BC5168" w:rsidP="00BC5168">
      <w:pPr>
        <w:widowControl w:val="0"/>
        <w:tabs>
          <w:tab w:val="left" w:pos="1813"/>
        </w:tabs>
        <w:spacing w:after="0" w:line="240" w:lineRule="auto"/>
        <w:ind w:left="11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5168" w:rsidRPr="00BC5168" w:rsidRDefault="00BC5168" w:rsidP="00BC5168">
      <w:pPr>
        <w:widowControl w:val="0"/>
        <w:numPr>
          <w:ilvl w:val="0"/>
          <w:numId w:val="1"/>
        </w:numPr>
        <w:tabs>
          <w:tab w:val="left" w:pos="101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охраны прав и законных интересов, уважении достоинства личности, деловой репутации контролируемых лиц;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95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оперативности и разумности при осуществлении муниципального контроля.</w:t>
      </w:r>
    </w:p>
    <w:p w:rsidR="00BC5168" w:rsidRPr="00BC5168" w:rsidRDefault="00BC5168" w:rsidP="00BC5168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       7. В соответствии с требованиями части 3 статьи 46 Закона № 248-ФЗ на официальном сайте администрации сельского поселения </w:t>
      </w:r>
      <w:r w:rsidR="009730DE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обязательные требования, разработки, утверждении и также размещении на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официальном сайте 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BC5168" w:rsidRPr="00BC5168" w:rsidRDefault="00BC5168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BC5168" w:rsidRPr="00BC5168" w:rsidRDefault="00BC5168" w:rsidP="00BC5168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         8.Единообразность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</w:t>
      </w:r>
      <w:r w:rsidR="006F3F22">
        <w:rPr>
          <w:rFonts w:ascii="Times New Roman" w:eastAsia="Times New Roman" w:hAnsi="Times New Roman" w:cs="Times New Roman"/>
          <w:sz w:val="28"/>
          <w:szCs w:val="28"/>
        </w:rPr>
        <w:t>ации сельского поселения 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</w:t>
      </w:r>
      <w:r w:rsidR="006F3F22">
        <w:rPr>
          <w:rFonts w:ascii="Times New Roman" w:eastAsia="Times New Roman" w:hAnsi="Times New Roman" w:cs="Times New Roman"/>
          <w:sz w:val="28"/>
          <w:szCs w:val="28"/>
        </w:rPr>
        <w:t>ации сельского поселения 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руководств по соблюдению обязательных требований, оценка соблюдения которых осуществляется в рамках муниципального контроля в сфере благоустрой</w:t>
      </w:r>
      <w:r w:rsidR="006F3F22">
        <w:rPr>
          <w:rFonts w:ascii="Times New Roman" w:eastAsia="Times New Roman" w:hAnsi="Times New Roman" w:cs="Times New Roman"/>
          <w:sz w:val="28"/>
          <w:szCs w:val="28"/>
        </w:rPr>
        <w:t>ства сельского поселения Усманка.</w:t>
      </w:r>
    </w:p>
    <w:p w:rsidR="00BC5168" w:rsidRPr="00BC5168" w:rsidRDefault="00BC5168" w:rsidP="00BC5168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C5168" w:rsidRPr="00BC5168" w:rsidRDefault="00BC5168" w:rsidP="00BC5168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BC5168" w:rsidRPr="00BC5168" w:rsidRDefault="00BC5168" w:rsidP="00BC5168">
      <w:pPr>
        <w:widowControl w:val="0"/>
        <w:tabs>
          <w:tab w:val="left" w:pos="1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68" w:rsidRPr="00BC5168" w:rsidRDefault="00BC5168" w:rsidP="006F3F22">
      <w:pPr>
        <w:widowControl w:val="0"/>
        <w:numPr>
          <w:ilvl w:val="0"/>
          <w:numId w:val="4"/>
        </w:numPr>
        <w:tabs>
          <w:tab w:val="left" w:pos="11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</w:t>
      </w:r>
      <w:r w:rsidRPr="00BC51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обязательных требований</w:t>
      </w:r>
    </w:p>
    <w:p w:rsidR="00BC5168" w:rsidRPr="00BC5168" w:rsidRDefault="00BC5168" w:rsidP="00BC5168">
      <w:pPr>
        <w:widowControl w:val="0"/>
        <w:tabs>
          <w:tab w:val="left" w:pos="1166"/>
        </w:tabs>
        <w:spacing w:after="0" w:line="240" w:lineRule="auto"/>
        <w:ind w:left="13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5168" w:rsidRPr="00BC5168" w:rsidRDefault="00BC5168" w:rsidP="00BC5168">
      <w:pPr>
        <w:widowControl w:val="0"/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BC5168" w:rsidRPr="00BC5168" w:rsidRDefault="00BC5168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BC5168" w:rsidRPr="00BC5168" w:rsidRDefault="00BC5168" w:rsidP="006F3F22">
      <w:pPr>
        <w:widowControl w:val="0"/>
        <w:tabs>
          <w:tab w:val="left" w:pos="572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 п.10 Постановления №336 допускается проведение</w:t>
      </w:r>
      <w:r w:rsidR="006F3F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BC5168" w:rsidRPr="00BC5168" w:rsidRDefault="00BC5168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</w:t>
      </w:r>
      <w:r w:rsidR="006F3F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BC5168" w:rsidRPr="00BC5168" w:rsidRDefault="00BC5168" w:rsidP="00BC516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без взаимодействия с контролируемыми лицами администрацией сельского посел</w:t>
      </w:r>
      <w:r w:rsidR="006F3F22">
        <w:rPr>
          <w:rFonts w:ascii="Times New Roman" w:eastAsia="Times New Roman" w:hAnsi="Times New Roman" w:cs="Times New Roman"/>
          <w:sz w:val="28"/>
          <w:szCs w:val="28"/>
        </w:rPr>
        <w:t>ения 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в 2023 году не осуществлялись.</w:t>
      </w:r>
    </w:p>
    <w:p w:rsidR="00BC5168" w:rsidRPr="00BC5168" w:rsidRDefault="00BC5168" w:rsidP="00BC5168">
      <w:pPr>
        <w:keepNext/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>12.  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</w:t>
      </w:r>
      <w:r w:rsidR="006F3F22">
        <w:rPr>
          <w:rFonts w:ascii="Times New Roman" w:eastAsia="Times New Roman" w:hAnsi="Times New Roman" w:cs="Times New Roman"/>
          <w:bCs/>
          <w:iCs/>
          <w:sz w:val="28"/>
          <w:szCs w:val="28"/>
        </w:rPr>
        <w:t>ории сельского поселения Усманка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</w:t>
      </w:r>
      <w:r w:rsidR="006F3F22">
        <w:rPr>
          <w:rFonts w:ascii="Times New Roman" w:eastAsia="Times New Roman" w:hAnsi="Times New Roman" w:cs="Times New Roman"/>
          <w:bCs/>
          <w:iCs/>
          <w:sz w:val="28"/>
          <w:szCs w:val="28"/>
        </w:rPr>
        <w:t>рии сельского поселения  Усманка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2023 год, утвержденной постановлением администрации сельского поселения </w:t>
      </w:r>
      <w:r w:rsidR="006F3F22">
        <w:rPr>
          <w:rFonts w:ascii="Times New Roman" w:eastAsia="Times New Roman" w:hAnsi="Times New Roman" w:cs="Times New Roman"/>
          <w:bCs/>
          <w:iCs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0</w:t>
      </w:r>
      <w:r w:rsidR="006F3F22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>.1</w:t>
      </w:r>
      <w:r w:rsidR="006F3F22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.2022 года № </w:t>
      </w:r>
      <w:r w:rsidR="006F3F22">
        <w:rPr>
          <w:rFonts w:ascii="Times New Roman" w:eastAsia="Times New Roman" w:hAnsi="Times New Roman" w:cs="Times New Roman"/>
          <w:bCs/>
          <w:iCs/>
          <w:sz w:val="28"/>
          <w:szCs w:val="28"/>
        </w:rPr>
        <w:t>47-а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C51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C516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проведена следующая работа:</w:t>
      </w:r>
    </w:p>
    <w:p w:rsidR="00BC5168" w:rsidRPr="00BC5168" w:rsidRDefault="00BC5168" w:rsidP="00BC5168">
      <w:pPr>
        <w:widowControl w:val="0"/>
        <w:numPr>
          <w:ilvl w:val="0"/>
          <w:numId w:val="3"/>
        </w:numPr>
        <w:tabs>
          <w:tab w:val="left" w:pos="136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сельского поселения </w:t>
      </w:r>
      <w:r w:rsidR="006F3F22">
        <w:rPr>
          <w:rFonts w:ascii="Times New Roman" w:eastAsia="Times New Roman" w:hAnsi="Times New Roman" w:cs="Times New Roman"/>
          <w:sz w:val="28"/>
          <w:szCs w:val="28"/>
        </w:rPr>
        <w:t>Усманка</w:t>
      </w:r>
      <w:r w:rsidRPr="00BC5168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«Контрольно-надзорная деятельность».</w:t>
      </w:r>
    </w:p>
    <w:p w:rsidR="00BC5168" w:rsidRPr="00BC5168" w:rsidRDefault="00BC5168" w:rsidP="00BC5168">
      <w:pPr>
        <w:rPr>
          <w:rFonts w:ascii="Times New Roman" w:hAnsi="Times New Roman" w:cs="Times New Roman"/>
        </w:rPr>
      </w:pPr>
    </w:p>
    <w:p w:rsidR="00BC5168" w:rsidRPr="00BC5168" w:rsidRDefault="00BC5168" w:rsidP="006F3F22">
      <w:pPr>
        <w:widowControl w:val="0"/>
        <w:tabs>
          <w:tab w:val="left" w:pos="2391"/>
        </w:tabs>
        <w:spacing w:after="0" w:line="240" w:lineRule="auto"/>
        <w:ind w:left="1340" w:right="1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IV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BC5168" w:rsidRPr="00BC5168" w:rsidRDefault="00BC5168" w:rsidP="00BC5168">
      <w:pPr>
        <w:widowControl w:val="0"/>
        <w:tabs>
          <w:tab w:val="left" w:pos="2391"/>
        </w:tabs>
        <w:spacing w:after="0" w:line="240" w:lineRule="auto"/>
        <w:ind w:left="1340" w:right="12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5168" w:rsidRPr="00BC5168" w:rsidRDefault="00BC5168" w:rsidP="00BC5168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13. 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:rsidR="00BC5168" w:rsidRPr="00BC5168" w:rsidRDefault="00BC5168" w:rsidP="00BC5168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BC5168" w:rsidRPr="00BC5168" w:rsidRDefault="006F3F22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C5168"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проведения земляных работ без разрешения на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ление земляных работ, выдаваемого</w:t>
      </w:r>
      <w:r w:rsidR="00BC5168"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Усманка</w:t>
      </w:r>
      <w:r w:rsidR="00BC5168"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еждения инженерных коммуникаций;</w:t>
      </w:r>
    </w:p>
    <w:p w:rsidR="00BC5168" w:rsidRPr="00BC5168" w:rsidRDefault="006F3F22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="00BC5168"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BC5168" w:rsidRPr="00BC5168" w:rsidRDefault="00BC5168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</w:t>
      </w:r>
      <w:r w:rsidR="006F3F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ления Усманка</w:t>
      </w: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C5168" w:rsidRPr="00BC5168" w:rsidRDefault="00BC5168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C5168" w:rsidRPr="00BC5168" w:rsidRDefault="00BC5168" w:rsidP="00BC516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68" w:rsidRPr="00BC5168" w:rsidRDefault="00BC5168" w:rsidP="006F3F22">
      <w:pPr>
        <w:widowControl w:val="0"/>
        <w:tabs>
          <w:tab w:val="left" w:pos="3363"/>
        </w:tabs>
        <w:spacing w:after="0" w:line="240" w:lineRule="auto"/>
        <w:ind w:left="1340" w:right="2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1" w:name="bookmark4"/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V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.Подготовка предложений об актуализации обязательных требований</w:t>
      </w:r>
      <w:bookmarkEnd w:id="1"/>
    </w:p>
    <w:p w:rsidR="00BC5168" w:rsidRPr="00BC5168" w:rsidRDefault="00BC5168" w:rsidP="00BC5168">
      <w:pPr>
        <w:widowControl w:val="0"/>
        <w:tabs>
          <w:tab w:val="left" w:pos="3363"/>
        </w:tabs>
        <w:spacing w:after="0" w:line="240" w:lineRule="auto"/>
        <w:ind w:left="1340" w:right="230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5168" w:rsidRPr="00BC5168" w:rsidRDefault="00BC5168" w:rsidP="00BC5168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168">
        <w:rPr>
          <w:rFonts w:ascii="Times New Roman" w:hAnsi="Times New Roman" w:cs="Times New Roman"/>
          <w:sz w:val="28"/>
          <w:szCs w:val="28"/>
        </w:rPr>
        <w:t>15. Предложения о внесении изменений</w:t>
      </w:r>
      <w:r w:rsidR="006F3F22">
        <w:rPr>
          <w:rFonts w:ascii="Times New Roman" w:hAnsi="Times New Roman" w:cs="Times New Roman"/>
          <w:sz w:val="28"/>
          <w:szCs w:val="28"/>
        </w:rPr>
        <w:t xml:space="preserve"> в</w:t>
      </w:r>
      <w:r w:rsidRPr="00BC5168">
        <w:rPr>
          <w:rFonts w:ascii="Times New Roman" w:hAnsi="Times New Roman" w:cs="Times New Roman"/>
          <w:sz w:val="28"/>
          <w:szCs w:val="28"/>
        </w:rPr>
        <w:t xml:space="preserve"> Правила благоустройства отсутствуют.</w:t>
      </w:r>
    </w:p>
    <w:p w:rsidR="00BC5168" w:rsidRPr="00BC5168" w:rsidRDefault="00BC5168" w:rsidP="00BC5168">
      <w:pPr>
        <w:rPr>
          <w:rFonts w:ascii="Times New Roman" w:hAnsi="Times New Roman" w:cs="Times New Roman"/>
        </w:rPr>
      </w:pPr>
    </w:p>
    <w:p w:rsidR="00BC5168" w:rsidRPr="00BC5168" w:rsidRDefault="00BC5168" w:rsidP="00BC5168">
      <w:pPr>
        <w:jc w:val="right"/>
        <w:rPr>
          <w:rFonts w:ascii="Times New Roman" w:hAnsi="Times New Roman" w:cs="Times New Roman"/>
        </w:rPr>
      </w:pPr>
    </w:p>
    <w:p w:rsidR="00BC5168" w:rsidRPr="00BC5168" w:rsidRDefault="00BC5168" w:rsidP="006F3F22">
      <w:pPr>
        <w:widowControl w:val="0"/>
        <w:tabs>
          <w:tab w:val="left" w:pos="851"/>
        </w:tabs>
        <w:spacing w:after="0" w:line="240" w:lineRule="auto"/>
        <w:ind w:left="86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5"/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t>VI</w:t>
      </w:r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BC5168" w:rsidRPr="00BC5168" w:rsidRDefault="00BC5168" w:rsidP="006F3F2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3" w:name="bookmark6"/>
      <w:r w:rsidRPr="00BC51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муниципальном контроле</w:t>
      </w:r>
      <w:bookmarkEnd w:id="3"/>
    </w:p>
    <w:p w:rsidR="00BC5168" w:rsidRPr="00BC5168" w:rsidRDefault="00BC5168" w:rsidP="00BC516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BC5168" w:rsidRPr="00BC5168" w:rsidRDefault="00BC5168" w:rsidP="00BC516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5168" w:rsidRPr="00BC5168" w:rsidRDefault="00BC5168" w:rsidP="00BC5168">
      <w:pPr>
        <w:widowControl w:val="0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BC5168" w:rsidRPr="00BC5168" w:rsidRDefault="00BC5168" w:rsidP="00BC5168">
      <w:pPr>
        <w:jc w:val="right"/>
        <w:rPr>
          <w:rFonts w:ascii="Times New Roman" w:hAnsi="Times New Roman" w:cs="Times New Roman"/>
        </w:rPr>
      </w:pPr>
    </w:p>
    <w:p w:rsidR="00BC5168" w:rsidRPr="00BC5168" w:rsidRDefault="00BC5168" w:rsidP="00BC5168">
      <w:pPr>
        <w:jc w:val="right"/>
        <w:rPr>
          <w:rFonts w:ascii="Times New Roman" w:hAnsi="Times New Roman" w:cs="Times New Roman"/>
        </w:rPr>
      </w:pPr>
    </w:p>
    <w:p w:rsidR="00BC5168" w:rsidRPr="00BC5168" w:rsidRDefault="00BC5168" w:rsidP="00BC5168">
      <w:pPr>
        <w:jc w:val="right"/>
        <w:rPr>
          <w:rFonts w:ascii="Times New Roman" w:hAnsi="Times New Roman" w:cs="Times New Roman"/>
        </w:rPr>
      </w:pPr>
    </w:p>
    <w:p w:rsidR="00BC5168" w:rsidRPr="00BC5168" w:rsidRDefault="00BC5168" w:rsidP="00BC5168">
      <w:pPr>
        <w:jc w:val="right"/>
        <w:rPr>
          <w:rFonts w:ascii="Times New Roman" w:hAnsi="Times New Roman" w:cs="Times New Roman"/>
        </w:rPr>
      </w:pPr>
    </w:p>
    <w:p w:rsidR="00BC5168" w:rsidRPr="00BC5168" w:rsidRDefault="00BC5168" w:rsidP="00BC5168">
      <w:pPr>
        <w:jc w:val="right"/>
        <w:rPr>
          <w:rFonts w:ascii="Times New Roman" w:hAnsi="Times New Roman" w:cs="Times New Roman"/>
        </w:rPr>
      </w:pPr>
    </w:p>
    <w:p w:rsidR="00BC5168" w:rsidRPr="00BC5168" w:rsidRDefault="00BC5168" w:rsidP="00BC5168">
      <w:pPr>
        <w:rPr>
          <w:rFonts w:ascii="Times New Roman" w:hAnsi="Times New Roman" w:cs="Times New Roman"/>
        </w:rPr>
      </w:pPr>
    </w:p>
    <w:p w:rsidR="00B23ED7" w:rsidRDefault="00B23ED7" w:rsidP="00B23ED7">
      <w:pPr>
        <w:jc w:val="both"/>
        <w:rPr>
          <w:b/>
          <w:bCs/>
        </w:rPr>
      </w:pPr>
    </w:p>
    <w:p w:rsidR="00B23ED7" w:rsidRDefault="00B23ED7" w:rsidP="00B23ED7"/>
    <w:p w:rsidR="00772E40" w:rsidRDefault="00772E40"/>
    <w:sectPr w:rsidR="00772E40" w:rsidSect="0059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7"/>
    <w:rsid w:val="0046226A"/>
    <w:rsid w:val="0059417E"/>
    <w:rsid w:val="006F3F22"/>
    <w:rsid w:val="00772E40"/>
    <w:rsid w:val="009730DE"/>
    <w:rsid w:val="00AF29CC"/>
    <w:rsid w:val="00B23ED7"/>
    <w:rsid w:val="00BC5168"/>
    <w:rsid w:val="00CD1112"/>
    <w:rsid w:val="00D075B6"/>
    <w:rsid w:val="00E11EB5"/>
    <w:rsid w:val="00F65476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97A3"/>
  <w15:docId w15:val="{250E5F7F-76EB-42C0-9751-241F371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ED7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unhideWhenUsed/>
    <w:rsid w:val="00BC51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84;&#1072;&#1085;&#1082;&#1072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6</cp:revision>
  <cp:lastPrinted>2024-01-23T10:34:00Z</cp:lastPrinted>
  <dcterms:created xsi:type="dcterms:W3CDTF">2024-01-23T07:45:00Z</dcterms:created>
  <dcterms:modified xsi:type="dcterms:W3CDTF">2024-01-23T10:50:00Z</dcterms:modified>
</cp:coreProperties>
</file>