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64" w:rsidRPr="00C2355B" w:rsidRDefault="00866864" w:rsidP="00866864">
      <w:pPr>
        <w:spacing w:after="0"/>
        <w:jc w:val="center"/>
        <w:rPr>
          <w:rFonts w:ascii="Times New Roman" w:hAnsi="Times New Roman" w:cs="Times New Roman"/>
          <w:b/>
          <w:sz w:val="28"/>
          <w:szCs w:val="28"/>
        </w:rPr>
      </w:pPr>
      <w:r w:rsidRPr="00C2355B">
        <w:rPr>
          <w:rFonts w:ascii="Times New Roman" w:hAnsi="Times New Roman" w:cs="Times New Roman"/>
          <w:b/>
          <w:sz w:val="28"/>
          <w:szCs w:val="28"/>
        </w:rPr>
        <w:t>Российская Федерация</w:t>
      </w:r>
    </w:p>
    <w:p w:rsidR="00866864" w:rsidRPr="00C2355B" w:rsidRDefault="00866864" w:rsidP="00866864">
      <w:pPr>
        <w:spacing w:after="0"/>
        <w:jc w:val="center"/>
        <w:rPr>
          <w:rFonts w:ascii="Times New Roman" w:hAnsi="Times New Roman" w:cs="Times New Roman"/>
          <w:b/>
          <w:sz w:val="28"/>
          <w:szCs w:val="28"/>
        </w:rPr>
      </w:pPr>
      <w:r w:rsidRPr="00C2355B">
        <w:rPr>
          <w:rFonts w:ascii="Times New Roman" w:hAnsi="Times New Roman" w:cs="Times New Roman"/>
          <w:b/>
          <w:sz w:val="28"/>
          <w:szCs w:val="28"/>
        </w:rPr>
        <w:t>Администрация сельского поселения Усманка</w:t>
      </w:r>
    </w:p>
    <w:p w:rsidR="00866864" w:rsidRPr="00C2355B" w:rsidRDefault="00866864" w:rsidP="00866864">
      <w:pPr>
        <w:spacing w:after="0"/>
        <w:jc w:val="center"/>
        <w:rPr>
          <w:rFonts w:ascii="Times New Roman" w:hAnsi="Times New Roman" w:cs="Times New Roman"/>
          <w:b/>
          <w:sz w:val="28"/>
          <w:szCs w:val="28"/>
        </w:rPr>
      </w:pPr>
      <w:r w:rsidRPr="00C2355B">
        <w:rPr>
          <w:rFonts w:ascii="Times New Roman" w:hAnsi="Times New Roman" w:cs="Times New Roman"/>
          <w:b/>
          <w:sz w:val="28"/>
          <w:szCs w:val="28"/>
        </w:rPr>
        <w:t>муниципального района</w:t>
      </w:r>
      <w:r w:rsidRPr="00C2355B">
        <w:rPr>
          <w:rFonts w:ascii="Times New Roman" w:hAnsi="Times New Roman" w:cs="Times New Roman"/>
          <w:sz w:val="28"/>
          <w:szCs w:val="28"/>
        </w:rPr>
        <w:t xml:space="preserve"> </w:t>
      </w:r>
      <w:r w:rsidRPr="00C2355B">
        <w:rPr>
          <w:rFonts w:ascii="Times New Roman" w:hAnsi="Times New Roman" w:cs="Times New Roman"/>
          <w:b/>
          <w:sz w:val="28"/>
          <w:szCs w:val="28"/>
        </w:rPr>
        <w:t>Борский</w:t>
      </w:r>
    </w:p>
    <w:p w:rsidR="00866864" w:rsidRPr="00C2355B" w:rsidRDefault="00866864" w:rsidP="00866864">
      <w:pPr>
        <w:spacing w:after="0"/>
        <w:jc w:val="center"/>
        <w:rPr>
          <w:rFonts w:ascii="Times New Roman" w:hAnsi="Times New Roman" w:cs="Times New Roman"/>
          <w:b/>
          <w:sz w:val="28"/>
          <w:szCs w:val="28"/>
        </w:rPr>
      </w:pPr>
      <w:r w:rsidRPr="00C2355B">
        <w:rPr>
          <w:rFonts w:ascii="Times New Roman" w:hAnsi="Times New Roman" w:cs="Times New Roman"/>
          <w:b/>
          <w:sz w:val="28"/>
          <w:szCs w:val="28"/>
        </w:rPr>
        <w:t>Самарской области</w:t>
      </w:r>
    </w:p>
    <w:p w:rsidR="00866864" w:rsidRDefault="00866864" w:rsidP="00866864">
      <w:pPr>
        <w:spacing w:after="0"/>
        <w:jc w:val="center"/>
        <w:rPr>
          <w:rFonts w:ascii="Times New Roman" w:hAnsi="Times New Roman" w:cs="Times New Roman"/>
          <w:b/>
          <w:sz w:val="28"/>
          <w:szCs w:val="28"/>
        </w:rPr>
      </w:pPr>
    </w:p>
    <w:p w:rsidR="00866864" w:rsidRPr="0096256B" w:rsidRDefault="00866864" w:rsidP="00866864">
      <w:pPr>
        <w:tabs>
          <w:tab w:val="left" w:pos="1395"/>
        </w:tabs>
        <w:spacing w:after="0"/>
        <w:jc w:val="center"/>
        <w:rPr>
          <w:rFonts w:ascii="Times New Roman" w:hAnsi="Times New Roman" w:cs="Times New Roman"/>
          <w:b/>
          <w:sz w:val="28"/>
          <w:szCs w:val="28"/>
        </w:rPr>
      </w:pPr>
    </w:p>
    <w:p w:rsidR="00866864" w:rsidRDefault="00866864" w:rsidP="00866864">
      <w:pPr>
        <w:tabs>
          <w:tab w:val="left" w:pos="1395"/>
        </w:tabs>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66864" w:rsidRPr="00F60322" w:rsidRDefault="00866864" w:rsidP="00866864">
      <w:pPr>
        <w:tabs>
          <w:tab w:val="left" w:pos="1395"/>
        </w:tabs>
        <w:spacing w:after="0"/>
        <w:rPr>
          <w:rFonts w:ascii="Times New Roman" w:hAnsi="Times New Roman" w:cs="Times New Roman"/>
          <w:sz w:val="28"/>
          <w:szCs w:val="28"/>
        </w:rPr>
      </w:pPr>
      <w:r>
        <w:rPr>
          <w:rFonts w:ascii="Times New Roman" w:hAnsi="Times New Roman" w:cs="Times New Roman"/>
          <w:sz w:val="28"/>
          <w:szCs w:val="28"/>
        </w:rPr>
        <w:t>от 01.07.2024 г.                                                                                              № 29</w:t>
      </w:r>
    </w:p>
    <w:p w:rsidR="00866864" w:rsidRPr="0075458C" w:rsidRDefault="00866864" w:rsidP="00866864">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75458C">
        <w:rPr>
          <w:rFonts w:ascii="Times New Roman" w:eastAsia="Times New Roman" w:hAnsi="Times New Roman" w:cs="Times New Roman"/>
          <w:b/>
          <w:bCs/>
          <w:kern w:val="36"/>
          <w:sz w:val="28"/>
          <w:szCs w:val="28"/>
        </w:rPr>
        <w:t>«Об утверждении муниципальной программы «Энергосбережение и повышение энергетической эффективности на территории  сельское поселение</w:t>
      </w:r>
      <w:r>
        <w:rPr>
          <w:rFonts w:ascii="Times New Roman" w:eastAsia="Times New Roman" w:hAnsi="Times New Roman" w:cs="Times New Roman"/>
          <w:b/>
          <w:bCs/>
          <w:kern w:val="36"/>
          <w:sz w:val="28"/>
          <w:szCs w:val="28"/>
        </w:rPr>
        <w:t xml:space="preserve"> Усманка муниципального района Борский Самарской области</w:t>
      </w:r>
      <w:r w:rsidRPr="0075458C">
        <w:rPr>
          <w:rFonts w:ascii="Times New Roman" w:eastAsia="Times New Roman" w:hAnsi="Times New Roman" w:cs="Times New Roman"/>
          <w:b/>
          <w:bCs/>
          <w:kern w:val="36"/>
          <w:sz w:val="28"/>
          <w:szCs w:val="28"/>
        </w:rPr>
        <w:t xml:space="preserve"> на 20</w:t>
      </w:r>
      <w:r>
        <w:rPr>
          <w:rFonts w:ascii="Times New Roman" w:eastAsia="Times New Roman" w:hAnsi="Times New Roman" w:cs="Times New Roman"/>
          <w:b/>
          <w:bCs/>
          <w:kern w:val="36"/>
          <w:sz w:val="28"/>
          <w:szCs w:val="28"/>
        </w:rPr>
        <w:t>24</w:t>
      </w:r>
      <w:r w:rsidRPr="0075458C">
        <w:rPr>
          <w:rFonts w:ascii="Times New Roman" w:eastAsia="Times New Roman" w:hAnsi="Times New Roman" w:cs="Times New Roman"/>
          <w:b/>
          <w:bCs/>
          <w:kern w:val="36"/>
          <w:sz w:val="28"/>
          <w:szCs w:val="28"/>
        </w:rPr>
        <w:t>-202</w:t>
      </w:r>
      <w:r>
        <w:rPr>
          <w:rFonts w:ascii="Times New Roman" w:eastAsia="Times New Roman" w:hAnsi="Times New Roman" w:cs="Times New Roman"/>
          <w:b/>
          <w:bCs/>
          <w:kern w:val="36"/>
          <w:sz w:val="28"/>
          <w:szCs w:val="28"/>
        </w:rPr>
        <w:t>6</w:t>
      </w:r>
      <w:r w:rsidRPr="0075458C">
        <w:rPr>
          <w:rFonts w:ascii="Times New Roman" w:eastAsia="Times New Roman" w:hAnsi="Times New Roman" w:cs="Times New Roman"/>
          <w:b/>
          <w:bCs/>
          <w:kern w:val="36"/>
          <w:sz w:val="28"/>
          <w:szCs w:val="28"/>
        </w:rPr>
        <w:t xml:space="preserve"> годы»</w:t>
      </w:r>
    </w:p>
    <w:p w:rsidR="00866864" w:rsidRPr="00FD43CD" w:rsidRDefault="00866864" w:rsidP="00866864">
      <w:pPr>
        <w:spacing w:after="0" w:line="240" w:lineRule="auto"/>
        <w:ind w:left="426" w:right="4875"/>
        <w:rPr>
          <w:rFonts w:ascii="Times New Roman" w:eastAsia="Times New Roman" w:hAnsi="Times New Roman" w:cs="Times New Roman"/>
          <w:sz w:val="24"/>
          <w:szCs w:val="24"/>
        </w:rPr>
      </w:pPr>
    </w:p>
    <w:p w:rsidR="00866864" w:rsidRPr="0075458C" w:rsidRDefault="00866864" w:rsidP="00866864">
      <w:pPr>
        <w:spacing w:before="100" w:beforeAutospacing="1" w:after="100" w:afterAutospacing="1" w:line="240" w:lineRule="auto"/>
        <w:ind w:firstLine="320"/>
        <w:jc w:val="both"/>
        <w:rPr>
          <w:rFonts w:ascii="Times New Roman" w:eastAsia="Times New Roman" w:hAnsi="Times New Roman" w:cs="Times New Roman"/>
          <w:sz w:val="28"/>
          <w:szCs w:val="28"/>
        </w:rPr>
      </w:pPr>
      <w:r w:rsidRPr="0075458C">
        <w:rPr>
          <w:rFonts w:ascii="Times New Roman" w:eastAsia="Times New Roman" w:hAnsi="Times New Roman" w:cs="Times New Roman"/>
          <w:sz w:val="28"/>
          <w:szCs w:val="28"/>
        </w:rPr>
        <w:t xml:space="preserve">В соответствии с требованиями норм федерального закона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указа Президента РФ от 04.06.2008 года № 889 «О некоторых мерах по повышению энергетической и экологической эффективности российской экономики», постановлением правительства РФ от 31.12.2009 года № 1225 «О требованиях к региональным и муниципальным программам в области энергосбережения и повышения энергетической эффективности», приказом министерства экономического развития РФ от 17.02.2010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федеральным законом от 06.10.2003 года № 131-ФЗ «Об общих принципах местного самоуправления в Российской Федерации», администрация </w:t>
      </w:r>
      <w:r>
        <w:rPr>
          <w:rFonts w:ascii="Times New Roman" w:eastAsia="Times New Roman" w:hAnsi="Times New Roman" w:cs="Times New Roman"/>
          <w:sz w:val="28"/>
          <w:szCs w:val="28"/>
        </w:rPr>
        <w:t>сельского поселения Усманка муниципального района Борский Самарской области</w:t>
      </w:r>
    </w:p>
    <w:p w:rsidR="00866864" w:rsidRPr="00FD43CD" w:rsidRDefault="00866864" w:rsidP="00866864">
      <w:pPr>
        <w:spacing w:before="100" w:beforeAutospacing="1" w:after="100" w:afterAutospacing="1" w:line="240" w:lineRule="auto"/>
        <w:ind w:firstLine="320"/>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ПОСТАНОВЛЕТ:</w:t>
      </w:r>
    </w:p>
    <w:p w:rsidR="00866864" w:rsidRPr="0075458C" w:rsidRDefault="00866864" w:rsidP="00866864">
      <w:pPr>
        <w:spacing w:before="100" w:beforeAutospacing="1" w:after="100" w:afterAutospacing="1" w:line="240" w:lineRule="auto"/>
        <w:ind w:firstLine="320"/>
        <w:jc w:val="both"/>
        <w:rPr>
          <w:rFonts w:ascii="Times New Roman" w:eastAsia="Times New Roman" w:hAnsi="Times New Roman" w:cs="Times New Roman"/>
          <w:sz w:val="28"/>
          <w:szCs w:val="28"/>
        </w:rPr>
      </w:pPr>
      <w:r w:rsidRPr="00FD43CD">
        <w:rPr>
          <w:rFonts w:ascii="Times New Roman" w:eastAsia="Times New Roman" w:hAnsi="Times New Roman" w:cs="Times New Roman"/>
          <w:sz w:val="24"/>
          <w:szCs w:val="24"/>
        </w:rPr>
        <w:t>1.   </w:t>
      </w:r>
      <w:r w:rsidRPr="0075458C">
        <w:rPr>
          <w:rFonts w:ascii="Times New Roman" w:eastAsia="Times New Roman" w:hAnsi="Times New Roman" w:cs="Times New Roman"/>
          <w:sz w:val="28"/>
          <w:szCs w:val="28"/>
        </w:rPr>
        <w:t xml:space="preserve">Утвердить  муниципальную программу «Энергосбережение и повышение энергетической эффективности на территории </w:t>
      </w:r>
      <w:r>
        <w:rPr>
          <w:rFonts w:ascii="Times New Roman" w:eastAsia="Times New Roman" w:hAnsi="Times New Roman" w:cs="Times New Roman"/>
          <w:sz w:val="28"/>
          <w:szCs w:val="28"/>
        </w:rPr>
        <w:t xml:space="preserve">сельского поселения Усманка муниципального района Борский Самарской области </w:t>
      </w:r>
      <w:r w:rsidRPr="0075458C">
        <w:rPr>
          <w:rFonts w:ascii="Times New Roman" w:eastAsia="Times New Roman" w:hAnsi="Times New Roman" w:cs="Times New Roman"/>
          <w:sz w:val="28"/>
          <w:szCs w:val="28"/>
        </w:rPr>
        <w:t>на 20</w:t>
      </w:r>
      <w:r>
        <w:rPr>
          <w:rFonts w:ascii="Times New Roman" w:eastAsia="Times New Roman" w:hAnsi="Times New Roman" w:cs="Times New Roman"/>
          <w:sz w:val="28"/>
          <w:szCs w:val="28"/>
        </w:rPr>
        <w:t>24</w:t>
      </w:r>
      <w:r w:rsidRPr="0075458C">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r w:rsidRPr="0075458C">
        <w:rPr>
          <w:rFonts w:ascii="Times New Roman" w:eastAsia="Times New Roman" w:hAnsi="Times New Roman" w:cs="Times New Roman"/>
          <w:sz w:val="28"/>
          <w:szCs w:val="28"/>
        </w:rPr>
        <w:t xml:space="preserve"> годы». (Приложение № 1).</w:t>
      </w:r>
    </w:p>
    <w:p w:rsidR="00866864" w:rsidRPr="0075458C" w:rsidRDefault="00866864" w:rsidP="00866864">
      <w:pPr>
        <w:spacing w:before="100" w:beforeAutospacing="1" w:after="100" w:afterAutospacing="1" w:line="240" w:lineRule="auto"/>
        <w:ind w:firstLine="320"/>
        <w:jc w:val="both"/>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 xml:space="preserve">2.  Бухгалтеру </w:t>
      </w:r>
      <w:r w:rsidRPr="0075458C">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 xml:space="preserve">сельского поселения Усманка муниципального района Борский Самарской области </w:t>
      </w:r>
      <w:r w:rsidRPr="0075458C">
        <w:rPr>
          <w:rFonts w:ascii="Times New Roman" w:eastAsia="Times New Roman" w:hAnsi="Times New Roman" w:cs="Times New Roman"/>
          <w:spacing w:val="-8"/>
          <w:sz w:val="28"/>
          <w:szCs w:val="28"/>
        </w:rPr>
        <w:t>предусмотреть денежные средства на реализацию данной программы.</w:t>
      </w:r>
    </w:p>
    <w:p w:rsidR="00866864" w:rsidRPr="008B45F1" w:rsidRDefault="00866864" w:rsidP="00866864">
      <w:pPr>
        <w:tabs>
          <w:tab w:val="left" w:pos="1395"/>
        </w:tabs>
        <w:contextualSpacing/>
        <w:jc w:val="both"/>
        <w:rPr>
          <w:sz w:val="28"/>
          <w:szCs w:val="28"/>
        </w:rPr>
      </w:pPr>
      <w:r w:rsidRPr="008B45F1">
        <w:rPr>
          <w:rFonts w:ascii="Times New Roman" w:eastAsia="Times New Roman" w:hAnsi="Times New Roman" w:cs="Times New Roman"/>
          <w:spacing w:val="-8"/>
          <w:sz w:val="28"/>
          <w:szCs w:val="28"/>
        </w:rPr>
        <w:lastRenderedPageBreak/>
        <w:t xml:space="preserve">         3.  </w:t>
      </w:r>
      <w:r w:rsidRPr="008B45F1">
        <w:rPr>
          <w:rFonts w:ascii="Times New Roman" w:hAnsi="Times New Roman" w:cs="Times New Roman"/>
          <w:sz w:val="28"/>
          <w:szCs w:val="28"/>
        </w:rPr>
        <w:t xml:space="preserve">Опубликовать настоящее постановление в газете «Вестник сельского поселения Усманка» и  разместить </w:t>
      </w:r>
      <w:r w:rsidRPr="008B45F1">
        <w:rPr>
          <w:rFonts w:ascii="Times New Roman" w:hAnsi="Times New Roman" w:cs="Times New Roman"/>
          <w:sz w:val="28"/>
        </w:rPr>
        <w:t xml:space="preserve">на официальном сайте Администрации муниципального района Борский </w:t>
      </w:r>
      <w:r w:rsidRPr="008B45F1">
        <w:rPr>
          <w:rFonts w:ascii="Times New Roman" w:hAnsi="Times New Roman" w:cs="Times New Roman"/>
          <w:sz w:val="28"/>
          <w:szCs w:val="28"/>
        </w:rPr>
        <w:t xml:space="preserve">информационно-телекоммуникационной сети «Интернет» - </w:t>
      </w:r>
      <w:hyperlink r:id="rId5" w:history="1">
        <w:r w:rsidRPr="008B45F1">
          <w:rPr>
            <w:rStyle w:val="a3"/>
            <w:rFonts w:ascii="Times New Roman" w:hAnsi="Times New Roman" w:cs="Times New Roman"/>
            <w:sz w:val="28"/>
            <w:szCs w:val="28"/>
          </w:rPr>
          <w:t>http://</w:t>
        </w:r>
      </w:hyperlink>
      <w:r w:rsidRPr="008B45F1">
        <w:rPr>
          <w:rFonts w:ascii="Times New Roman" w:hAnsi="Times New Roman" w:cs="Times New Roman"/>
          <w:noProof/>
          <w:sz w:val="28"/>
          <w:szCs w:val="28"/>
        </w:rPr>
        <w:t>adm-borraion.ru</w:t>
      </w:r>
      <w:r w:rsidRPr="008B45F1">
        <w:rPr>
          <w:rFonts w:ascii="Times New Roman" w:hAnsi="Times New Roman" w:cs="Times New Roman"/>
          <w:sz w:val="28"/>
          <w:szCs w:val="28"/>
        </w:rPr>
        <w:t xml:space="preserve">  в разделе с.п. Усманка.</w:t>
      </w:r>
      <w:r w:rsidRPr="008B45F1">
        <w:rPr>
          <w:sz w:val="28"/>
          <w:szCs w:val="28"/>
        </w:rPr>
        <w:t xml:space="preserve"> </w:t>
      </w:r>
    </w:p>
    <w:p w:rsidR="00866864" w:rsidRDefault="00866864" w:rsidP="00866864">
      <w:pPr>
        <w:pStyle w:val="a4"/>
        <w:numPr>
          <w:ilvl w:val="0"/>
          <w:numId w:val="1"/>
        </w:numPr>
        <w:tabs>
          <w:tab w:val="left" w:pos="1395"/>
        </w:tabs>
        <w:contextualSpacing/>
        <w:jc w:val="both"/>
        <w:rPr>
          <w:sz w:val="28"/>
          <w:szCs w:val="28"/>
        </w:rPr>
      </w:pPr>
      <w:r w:rsidRPr="008B45F1">
        <w:rPr>
          <w:sz w:val="28"/>
          <w:szCs w:val="28"/>
        </w:rPr>
        <w:t xml:space="preserve">Контроль за выполнением настоящего постановления оставляю </w:t>
      </w:r>
      <w:proofErr w:type="gramStart"/>
      <w:r w:rsidRPr="008B45F1">
        <w:rPr>
          <w:sz w:val="28"/>
          <w:szCs w:val="28"/>
        </w:rPr>
        <w:t>за  собой</w:t>
      </w:r>
      <w:proofErr w:type="gramEnd"/>
      <w:r w:rsidRPr="008B45F1">
        <w:rPr>
          <w:sz w:val="28"/>
          <w:szCs w:val="28"/>
        </w:rPr>
        <w:t>.</w:t>
      </w:r>
    </w:p>
    <w:p w:rsidR="00866864" w:rsidRPr="008B45F1" w:rsidRDefault="00866864" w:rsidP="00866864">
      <w:pPr>
        <w:pStyle w:val="a4"/>
        <w:tabs>
          <w:tab w:val="left" w:pos="1395"/>
        </w:tabs>
        <w:ind w:left="720"/>
        <w:contextualSpacing/>
        <w:jc w:val="both"/>
        <w:rPr>
          <w:sz w:val="28"/>
          <w:szCs w:val="28"/>
        </w:rPr>
      </w:pPr>
    </w:p>
    <w:p w:rsidR="00866864" w:rsidRPr="008B45F1" w:rsidRDefault="00866864" w:rsidP="00866864">
      <w:pPr>
        <w:pStyle w:val="a4"/>
        <w:numPr>
          <w:ilvl w:val="0"/>
          <w:numId w:val="1"/>
        </w:numPr>
        <w:tabs>
          <w:tab w:val="left" w:pos="1395"/>
        </w:tabs>
        <w:contextualSpacing/>
        <w:jc w:val="both"/>
        <w:rPr>
          <w:sz w:val="28"/>
          <w:szCs w:val="28"/>
        </w:rPr>
      </w:pPr>
      <w:r w:rsidRPr="008B45F1">
        <w:rPr>
          <w:sz w:val="28"/>
          <w:szCs w:val="28"/>
        </w:rPr>
        <w:t>Постановление вступает в силу на следующий день после его  официального опубликования.</w:t>
      </w: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spacing w:before="100" w:beforeAutospacing="1" w:after="100" w:afterAutospacing="1" w:line="240" w:lineRule="auto"/>
        <w:ind w:left="360"/>
        <w:jc w:val="both"/>
        <w:rPr>
          <w:rFonts w:ascii="Times New Roman" w:eastAsia="Times New Roman" w:hAnsi="Times New Roman" w:cs="Times New Roman"/>
          <w:sz w:val="28"/>
          <w:szCs w:val="28"/>
        </w:rPr>
      </w:pPr>
    </w:p>
    <w:p w:rsidR="00866864" w:rsidRDefault="00866864" w:rsidP="00866864">
      <w:pPr>
        <w:tabs>
          <w:tab w:val="left" w:pos="139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Глава сельского поселения Усманка                                      </w:t>
      </w:r>
    </w:p>
    <w:p w:rsidR="00866864" w:rsidRDefault="00866864" w:rsidP="008668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Борский</w:t>
      </w:r>
    </w:p>
    <w:p w:rsidR="00866864" w:rsidRDefault="00866864" w:rsidP="008668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Самарской области                                  ______________ С.А.Серебряков </w:t>
      </w:r>
    </w:p>
    <w:p w:rsidR="00100138" w:rsidRDefault="00100138" w:rsidP="00737A44">
      <w:pPr>
        <w:spacing w:after="0" w:line="240" w:lineRule="auto"/>
        <w:ind w:left="360" w:hanging="403"/>
        <w:jc w:val="right"/>
        <w:rPr>
          <w:rFonts w:ascii="Times New Roman" w:eastAsia="Times New Roman" w:hAnsi="Times New Roman" w:cs="Times New Roman"/>
          <w:sz w:val="24"/>
          <w:szCs w:val="24"/>
        </w:rPr>
      </w:pPr>
    </w:p>
    <w:p w:rsidR="00737A44" w:rsidRPr="008B45F1" w:rsidRDefault="00737A44" w:rsidP="00737A44">
      <w:pPr>
        <w:spacing w:after="0" w:line="240" w:lineRule="auto"/>
        <w:ind w:left="360" w:hanging="403"/>
        <w:jc w:val="right"/>
        <w:rPr>
          <w:rFonts w:ascii="Times New Roman" w:eastAsia="Times New Roman" w:hAnsi="Times New Roman" w:cs="Times New Roman"/>
          <w:sz w:val="24"/>
          <w:szCs w:val="24"/>
        </w:rPr>
      </w:pPr>
      <w:r w:rsidRPr="008B45F1">
        <w:rPr>
          <w:rFonts w:ascii="Times New Roman" w:eastAsia="Times New Roman" w:hAnsi="Times New Roman" w:cs="Times New Roman"/>
          <w:sz w:val="24"/>
          <w:szCs w:val="24"/>
        </w:rPr>
        <w:lastRenderedPageBreak/>
        <w:t>Приложение № 1</w:t>
      </w:r>
    </w:p>
    <w:p w:rsidR="00737A44" w:rsidRPr="008B45F1" w:rsidRDefault="00737A44" w:rsidP="00737A44">
      <w:pPr>
        <w:spacing w:after="0" w:line="240" w:lineRule="auto"/>
        <w:ind w:left="360" w:hanging="403"/>
        <w:jc w:val="right"/>
        <w:rPr>
          <w:rFonts w:ascii="Times New Roman" w:eastAsia="Times New Roman" w:hAnsi="Times New Roman" w:cs="Times New Roman"/>
          <w:sz w:val="24"/>
          <w:szCs w:val="24"/>
        </w:rPr>
      </w:pPr>
      <w:r w:rsidRPr="008B45F1">
        <w:rPr>
          <w:rFonts w:ascii="Times New Roman" w:eastAsia="Times New Roman" w:hAnsi="Times New Roman" w:cs="Times New Roman"/>
          <w:sz w:val="24"/>
          <w:szCs w:val="24"/>
        </w:rPr>
        <w:t>к постановлению администрации</w:t>
      </w:r>
    </w:p>
    <w:p w:rsidR="00737A44" w:rsidRPr="008B45F1" w:rsidRDefault="00737A44" w:rsidP="00737A44">
      <w:pPr>
        <w:tabs>
          <w:tab w:val="left" w:pos="1395"/>
        </w:tabs>
        <w:spacing w:after="0" w:line="240" w:lineRule="auto"/>
        <w:jc w:val="right"/>
        <w:rPr>
          <w:rFonts w:ascii="Times New Roman" w:hAnsi="Times New Roman" w:cs="Times New Roman"/>
          <w:sz w:val="24"/>
          <w:szCs w:val="24"/>
        </w:rPr>
      </w:pPr>
      <w:r w:rsidRPr="008B45F1">
        <w:rPr>
          <w:rFonts w:ascii="Times New Roman" w:hAnsi="Times New Roman" w:cs="Times New Roman"/>
          <w:sz w:val="24"/>
          <w:szCs w:val="24"/>
        </w:rPr>
        <w:t xml:space="preserve">сельского поселения Усманка                                      </w:t>
      </w:r>
    </w:p>
    <w:p w:rsidR="00737A44" w:rsidRPr="008B45F1" w:rsidRDefault="00737A44" w:rsidP="00737A44">
      <w:pPr>
        <w:spacing w:after="0" w:line="240" w:lineRule="auto"/>
        <w:jc w:val="right"/>
        <w:rPr>
          <w:rFonts w:ascii="Times New Roman" w:hAnsi="Times New Roman" w:cs="Times New Roman"/>
          <w:sz w:val="24"/>
          <w:szCs w:val="24"/>
        </w:rPr>
      </w:pPr>
      <w:r w:rsidRPr="008B45F1">
        <w:rPr>
          <w:rFonts w:ascii="Times New Roman" w:hAnsi="Times New Roman" w:cs="Times New Roman"/>
          <w:sz w:val="24"/>
          <w:szCs w:val="24"/>
        </w:rPr>
        <w:t xml:space="preserve">       муниципального района Борский</w:t>
      </w:r>
    </w:p>
    <w:p w:rsidR="00737A44" w:rsidRPr="008B45F1" w:rsidRDefault="00737A44" w:rsidP="00737A44">
      <w:pPr>
        <w:spacing w:after="0" w:line="240" w:lineRule="auto"/>
        <w:ind w:left="360" w:hanging="403"/>
        <w:jc w:val="right"/>
        <w:rPr>
          <w:rFonts w:ascii="Times New Roman" w:eastAsia="Times New Roman" w:hAnsi="Times New Roman" w:cs="Times New Roman"/>
          <w:sz w:val="24"/>
          <w:szCs w:val="24"/>
        </w:rPr>
      </w:pPr>
      <w:r w:rsidRPr="008B45F1">
        <w:rPr>
          <w:rFonts w:ascii="Times New Roman" w:hAnsi="Times New Roman" w:cs="Times New Roman"/>
          <w:sz w:val="24"/>
          <w:szCs w:val="24"/>
        </w:rPr>
        <w:t xml:space="preserve">       Самарской области                                  </w:t>
      </w:r>
    </w:p>
    <w:p w:rsidR="00737A44" w:rsidRPr="008B45F1" w:rsidRDefault="00737A44" w:rsidP="00737A44">
      <w:pPr>
        <w:spacing w:after="0" w:line="240" w:lineRule="auto"/>
        <w:ind w:left="360" w:hanging="40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01</w:t>
      </w:r>
      <w:r w:rsidRPr="008B45F1">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8B45F1">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8B45F1">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29</w:t>
      </w:r>
      <w:r w:rsidRPr="008B45F1">
        <w:rPr>
          <w:rFonts w:ascii="Times New Roman" w:eastAsia="Times New Roman" w:hAnsi="Times New Roman" w:cs="Times New Roman"/>
          <w:color w:val="800000"/>
          <w:sz w:val="24"/>
          <w:szCs w:val="24"/>
        </w:rPr>
        <w:t> </w:t>
      </w:r>
    </w:p>
    <w:p w:rsidR="00737A44" w:rsidRDefault="00737A44" w:rsidP="00737A44"/>
    <w:p w:rsidR="00737A44" w:rsidRDefault="00737A44" w:rsidP="00737A44"/>
    <w:p w:rsidR="00737A44" w:rsidRDefault="00737A44" w:rsidP="00737A44"/>
    <w:p w:rsidR="00737A44" w:rsidRDefault="00737A44" w:rsidP="00737A44"/>
    <w:p w:rsidR="00737A44" w:rsidRDefault="00737A44" w:rsidP="00737A44"/>
    <w:p w:rsidR="00737A44" w:rsidRDefault="00737A44" w:rsidP="00737A44"/>
    <w:p w:rsidR="002B0F83" w:rsidRDefault="002B0F83" w:rsidP="00737A44">
      <w:pPr>
        <w:jc w:val="center"/>
        <w:rPr>
          <w:rFonts w:ascii="Times New Roman" w:hAnsi="Times New Roman" w:cs="Times New Roman"/>
          <w:b/>
          <w:sz w:val="32"/>
          <w:szCs w:val="32"/>
        </w:rPr>
      </w:pPr>
      <w:r>
        <w:rPr>
          <w:rFonts w:ascii="Times New Roman" w:hAnsi="Times New Roman" w:cs="Times New Roman"/>
          <w:b/>
          <w:sz w:val="32"/>
          <w:szCs w:val="32"/>
        </w:rPr>
        <w:t>Муниципальная п</w:t>
      </w:r>
      <w:r w:rsidR="00737A44" w:rsidRPr="00AF40D9">
        <w:rPr>
          <w:rFonts w:ascii="Times New Roman" w:hAnsi="Times New Roman" w:cs="Times New Roman"/>
          <w:b/>
          <w:sz w:val="32"/>
          <w:szCs w:val="32"/>
        </w:rPr>
        <w:t>рограмма</w:t>
      </w:r>
    </w:p>
    <w:p w:rsidR="00737A44" w:rsidRPr="00AF40D9" w:rsidRDefault="00737A44" w:rsidP="00737A44">
      <w:pPr>
        <w:jc w:val="center"/>
        <w:rPr>
          <w:rFonts w:ascii="Times New Roman" w:hAnsi="Times New Roman" w:cs="Times New Roman"/>
          <w:b/>
          <w:sz w:val="32"/>
          <w:szCs w:val="32"/>
        </w:rPr>
      </w:pPr>
      <w:bookmarkStart w:id="0" w:name="_GoBack"/>
      <w:bookmarkEnd w:id="0"/>
      <w:r w:rsidRPr="00AF40D9">
        <w:rPr>
          <w:rFonts w:ascii="Times New Roman" w:hAnsi="Times New Roman" w:cs="Times New Roman"/>
          <w:b/>
          <w:sz w:val="32"/>
          <w:szCs w:val="32"/>
        </w:rPr>
        <w:t xml:space="preserve"> энергосбережения и повышения</w:t>
      </w:r>
    </w:p>
    <w:p w:rsidR="00737A44" w:rsidRPr="00AF40D9" w:rsidRDefault="00737A44" w:rsidP="00737A44">
      <w:pPr>
        <w:jc w:val="center"/>
        <w:rPr>
          <w:rFonts w:ascii="Times New Roman" w:hAnsi="Times New Roman" w:cs="Times New Roman"/>
          <w:b/>
          <w:sz w:val="32"/>
          <w:szCs w:val="32"/>
        </w:rPr>
      </w:pPr>
      <w:r w:rsidRPr="00AF40D9">
        <w:rPr>
          <w:rFonts w:ascii="Times New Roman" w:hAnsi="Times New Roman" w:cs="Times New Roman"/>
          <w:b/>
          <w:sz w:val="32"/>
          <w:szCs w:val="32"/>
        </w:rPr>
        <w:t xml:space="preserve"> энергетической эффективности администрации </w:t>
      </w:r>
    </w:p>
    <w:p w:rsidR="00737A44" w:rsidRPr="00AF40D9" w:rsidRDefault="00737A44" w:rsidP="00737A44">
      <w:pPr>
        <w:jc w:val="center"/>
        <w:rPr>
          <w:rFonts w:ascii="Times New Roman" w:hAnsi="Times New Roman" w:cs="Times New Roman"/>
          <w:b/>
          <w:sz w:val="32"/>
          <w:szCs w:val="32"/>
        </w:rPr>
      </w:pPr>
      <w:r w:rsidRPr="00AF40D9">
        <w:rPr>
          <w:rFonts w:ascii="Times New Roman" w:hAnsi="Times New Roman" w:cs="Times New Roman"/>
          <w:b/>
          <w:sz w:val="32"/>
          <w:szCs w:val="32"/>
        </w:rPr>
        <w:t xml:space="preserve">сельского поселения Усманка муниципального </w:t>
      </w:r>
    </w:p>
    <w:p w:rsidR="00737A44" w:rsidRPr="00AF40D9" w:rsidRDefault="00737A44" w:rsidP="00737A44">
      <w:pPr>
        <w:jc w:val="center"/>
        <w:rPr>
          <w:rFonts w:ascii="Times New Roman" w:hAnsi="Times New Roman" w:cs="Times New Roman"/>
          <w:b/>
          <w:sz w:val="32"/>
          <w:szCs w:val="32"/>
        </w:rPr>
      </w:pPr>
      <w:r w:rsidRPr="00AF40D9">
        <w:rPr>
          <w:rFonts w:ascii="Times New Roman" w:hAnsi="Times New Roman" w:cs="Times New Roman"/>
          <w:b/>
          <w:sz w:val="32"/>
          <w:szCs w:val="32"/>
        </w:rPr>
        <w:t xml:space="preserve">района Борский  Самарской области </w:t>
      </w:r>
    </w:p>
    <w:p w:rsidR="00737A44" w:rsidRDefault="00737A44" w:rsidP="00737A44">
      <w:pPr>
        <w:jc w:val="center"/>
        <w:rPr>
          <w:rFonts w:ascii="Times New Roman" w:hAnsi="Times New Roman" w:cs="Times New Roman"/>
          <w:b/>
          <w:sz w:val="32"/>
          <w:szCs w:val="32"/>
        </w:rPr>
      </w:pPr>
      <w:r w:rsidRPr="00AF40D9">
        <w:rPr>
          <w:rFonts w:ascii="Times New Roman" w:hAnsi="Times New Roman" w:cs="Times New Roman"/>
          <w:b/>
          <w:sz w:val="32"/>
          <w:szCs w:val="32"/>
        </w:rPr>
        <w:t>на 2024-2026 годы</w:t>
      </w: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b/>
          <w:sz w:val="32"/>
          <w:szCs w:val="32"/>
        </w:rPr>
      </w:pPr>
    </w:p>
    <w:p w:rsidR="00737A44" w:rsidRDefault="00737A44" w:rsidP="00737A44">
      <w:pPr>
        <w:jc w:val="center"/>
        <w:rPr>
          <w:rFonts w:ascii="Times New Roman" w:hAnsi="Times New Roman" w:cs="Times New Roman"/>
          <w:sz w:val="32"/>
          <w:szCs w:val="32"/>
        </w:rPr>
      </w:pPr>
    </w:p>
    <w:p w:rsidR="00737A44" w:rsidRDefault="00737A44" w:rsidP="00737A44">
      <w:pPr>
        <w:jc w:val="center"/>
        <w:rPr>
          <w:rFonts w:ascii="Times New Roman" w:hAnsi="Times New Roman" w:cs="Times New Roman"/>
          <w:sz w:val="32"/>
          <w:szCs w:val="32"/>
        </w:rPr>
      </w:pPr>
    </w:p>
    <w:p w:rsidR="00737A44" w:rsidRDefault="00737A44" w:rsidP="00737A44">
      <w:pPr>
        <w:jc w:val="center"/>
        <w:rPr>
          <w:rFonts w:ascii="Times New Roman" w:hAnsi="Times New Roman" w:cs="Times New Roman"/>
          <w:sz w:val="32"/>
          <w:szCs w:val="32"/>
        </w:rPr>
      </w:pPr>
    </w:p>
    <w:p w:rsidR="00737A44" w:rsidRDefault="00737A44" w:rsidP="00737A44">
      <w:pPr>
        <w:jc w:val="center"/>
        <w:rPr>
          <w:rFonts w:ascii="Times New Roman" w:hAnsi="Times New Roman" w:cs="Times New Roman"/>
          <w:sz w:val="32"/>
          <w:szCs w:val="32"/>
        </w:rPr>
      </w:pPr>
    </w:p>
    <w:p w:rsidR="00737A44" w:rsidRDefault="00737A44" w:rsidP="00737A44">
      <w:pPr>
        <w:rPr>
          <w:rFonts w:ascii="Times New Roman" w:hAnsi="Times New Roman" w:cs="Times New Roman"/>
          <w:sz w:val="24"/>
          <w:szCs w:val="24"/>
        </w:rPr>
      </w:pPr>
    </w:p>
    <w:p w:rsidR="00737A44" w:rsidRDefault="00737A44" w:rsidP="00737A44">
      <w:pPr>
        <w:jc w:val="center"/>
        <w:rPr>
          <w:rFonts w:ascii="Times New Roman" w:hAnsi="Times New Roman" w:cs="Times New Roman"/>
          <w:sz w:val="24"/>
          <w:szCs w:val="24"/>
        </w:rPr>
      </w:pPr>
      <w:r>
        <w:rPr>
          <w:rFonts w:ascii="Times New Roman" w:hAnsi="Times New Roman" w:cs="Times New Roman"/>
          <w:sz w:val="24"/>
          <w:szCs w:val="24"/>
        </w:rPr>
        <w:t>ПАСПОРТ</w:t>
      </w:r>
    </w:p>
    <w:p w:rsidR="00737A44" w:rsidRDefault="00737A44" w:rsidP="00737A44">
      <w:pPr>
        <w:spacing w:after="0"/>
        <w:jc w:val="center"/>
        <w:rPr>
          <w:rFonts w:ascii="Times New Roman" w:hAnsi="Times New Roman" w:cs="Times New Roman"/>
          <w:sz w:val="24"/>
          <w:szCs w:val="24"/>
        </w:rPr>
      </w:pPr>
      <w:r>
        <w:rPr>
          <w:rFonts w:ascii="Times New Roman" w:hAnsi="Times New Roman" w:cs="Times New Roman"/>
          <w:sz w:val="24"/>
          <w:szCs w:val="24"/>
        </w:rPr>
        <w:t>Программы энергосбережения и повышения энергетической эффективности администрации сельского поселения Усманка муниципального района</w:t>
      </w:r>
    </w:p>
    <w:p w:rsidR="00737A44" w:rsidRDefault="00737A44" w:rsidP="0073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Борский Самарской области</w:t>
      </w:r>
    </w:p>
    <w:p w:rsidR="00737A44" w:rsidRDefault="00737A44" w:rsidP="00737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737A44" w:rsidRDefault="00737A44" w:rsidP="00737A44">
      <w:pPr>
        <w:spacing w:after="0"/>
        <w:jc w:val="center"/>
        <w:rPr>
          <w:rFonts w:ascii="Times New Roman" w:hAnsi="Times New Roman" w:cs="Times New Roman"/>
          <w:sz w:val="18"/>
          <w:szCs w:val="18"/>
        </w:rPr>
      </w:pPr>
      <w:r w:rsidRPr="00AF40D9">
        <w:rPr>
          <w:rFonts w:ascii="Times New Roman" w:hAnsi="Times New Roman" w:cs="Times New Roman"/>
          <w:sz w:val="18"/>
          <w:szCs w:val="18"/>
        </w:rPr>
        <w:t>( наименование организации)</w:t>
      </w:r>
    </w:p>
    <w:p w:rsidR="00737A44" w:rsidRDefault="00737A44" w:rsidP="00737A44">
      <w:pPr>
        <w:spacing w:after="0"/>
        <w:jc w:val="center"/>
        <w:rPr>
          <w:rFonts w:ascii="Times New Roman" w:hAnsi="Times New Roman" w:cs="Times New Roman"/>
          <w:sz w:val="18"/>
          <w:szCs w:val="18"/>
        </w:rPr>
      </w:pPr>
    </w:p>
    <w:p w:rsidR="00737A44" w:rsidRDefault="00737A44" w:rsidP="00737A44">
      <w:pPr>
        <w:spacing w:after="0"/>
        <w:jc w:val="center"/>
        <w:rPr>
          <w:rFonts w:ascii="Times New Roman" w:hAnsi="Times New Roman" w:cs="Times New Roman"/>
          <w:sz w:val="18"/>
          <w:szCs w:val="18"/>
        </w:rPr>
      </w:pPr>
    </w:p>
    <w:tbl>
      <w:tblPr>
        <w:tblStyle w:val="a5"/>
        <w:tblW w:w="0" w:type="auto"/>
        <w:tblLook w:val="04A0" w:firstRow="1" w:lastRow="0" w:firstColumn="1" w:lastColumn="0" w:noHBand="0" w:noVBand="1"/>
      </w:tblPr>
      <w:tblGrid>
        <w:gridCol w:w="1951"/>
        <w:gridCol w:w="7620"/>
      </w:tblGrid>
      <w:tr w:rsidR="00737A44" w:rsidTr="00DF3D82">
        <w:tc>
          <w:tcPr>
            <w:tcW w:w="1951" w:type="dxa"/>
          </w:tcPr>
          <w:p w:rsidR="00737A44" w:rsidRPr="00AB6BAF" w:rsidRDefault="00737A44" w:rsidP="00DF3D82">
            <w:pPr>
              <w:jc w:val="center"/>
              <w:rPr>
                <w:rFonts w:ascii="Times New Roman" w:hAnsi="Times New Roman" w:cs="Times New Roman"/>
                <w:sz w:val="20"/>
                <w:szCs w:val="20"/>
              </w:rPr>
            </w:pPr>
            <w:r w:rsidRPr="00AB6BAF">
              <w:rPr>
                <w:rFonts w:ascii="Times New Roman" w:hAnsi="Times New Roman" w:cs="Times New Roman"/>
                <w:sz w:val="20"/>
                <w:szCs w:val="20"/>
              </w:rPr>
              <w:t>Полное наименование организации</w:t>
            </w:r>
          </w:p>
        </w:tc>
        <w:tc>
          <w:tcPr>
            <w:tcW w:w="7620" w:type="dxa"/>
          </w:tcPr>
          <w:p w:rsidR="00737A44" w:rsidRPr="00AB6BAF" w:rsidRDefault="00737A44" w:rsidP="00DF3D82">
            <w:pPr>
              <w:rPr>
                <w:rFonts w:ascii="Times New Roman" w:hAnsi="Times New Roman" w:cs="Times New Roman"/>
                <w:sz w:val="20"/>
                <w:szCs w:val="20"/>
              </w:rPr>
            </w:pPr>
            <w:r w:rsidRPr="00AB6BAF">
              <w:rPr>
                <w:rFonts w:ascii="Times New Roman" w:hAnsi="Times New Roman" w:cs="Times New Roman"/>
                <w:sz w:val="20"/>
                <w:szCs w:val="20"/>
              </w:rPr>
              <w:t>Администрации сельского поселения Усманка муниципального района</w:t>
            </w:r>
          </w:p>
          <w:p w:rsidR="00737A44" w:rsidRPr="00AB6BAF" w:rsidRDefault="00737A44" w:rsidP="00DF3D82">
            <w:pPr>
              <w:rPr>
                <w:rFonts w:ascii="Times New Roman" w:hAnsi="Times New Roman" w:cs="Times New Roman"/>
                <w:sz w:val="20"/>
                <w:szCs w:val="20"/>
              </w:rPr>
            </w:pPr>
            <w:r w:rsidRPr="00AB6BAF">
              <w:rPr>
                <w:rFonts w:ascii="Times New Roman" w:hAnsi="Times New Roman" w:cs="Times New Roman"/>
                <w:sz w:val="20"/>
                <w:szCs w:val="20"/>
              </w:rPr>
              <w:t>Борский Самарской области</w:t>
            </w:r>
          </w:p>
          <w:p w:rsidR="00737A44" w:rsidRPr="00AB6BAF" w:rsidRDefault="00737A44" w:rsidP="00DF3D82">
            <w:pPr>
              <w:rPr>
                <w:rFonts w:ascii="Times New Roman" w:hAnsi="Times New Roman" w:cs="Times New Roman"/>
                <w:sz w:val="20"/>
                <w:szCs w:val="20"/>
              </w:rPr>
            </w:pPr>
          </w:p>
        </w:tc>
      </w:tr>
      <w:tr w:rsidR="00737A44" w:rsidTr="00DF3D82">
        <w:tc>
          <w:tcPr>
            <w:tcW w:w="1951" w:type="dxa"/>
          </w:tcPr>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p>
          <w:p w:rsidR="00737A44" w:rsidRPr="00AB6BAF" w:rsidRDefault="00737A44" w:rsidP="00DF3D82">
            <w:pPr>
              <w:jc w:val="center"/>
              <w:rPr>
                <w:rFonts w:ascii="Times New Roman" w:hAnsi="Times New Roman" w:cs="Times New Roman"/>
                <w:sz w:val="20"/>
                <w:szCs w:val="20"/>
              </w:rPr>
            </w:pPr>
            <w:r w:rsidRPr="00AB6BAF">
              <w:rPr>
                <w:rFonts w:ascii="Times New Roman" w:hAnsi="Times New Roman" w:cs="Times New Roman"/>
                <w:sz w:val="20"/>
                <w:szCs w:val="20"/>
              </w:rPr>
              <w:t>Основание для разработки программы</w:t>
            </w:r>
          </w:p>
        </w:tc>
        <w:tc>
          <w:tcPr>
            <w:tcW w:w="7620" w:type="dxa"/>
          </w:tcPr>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AB6BAF">
              <w:rPr>
                <w:rFonts w:ascii="Times New Roman" w:eastAsia="Times New Roman" w:hAnsi="Times New Roman" w:cs="Times New Roman"/>
                <w:color w:val="1A1A1A"/>
                <w:sz w:val="20"/>
                <w:szCs w:val="20"/>
                <w:lang w:eastAsia="ru-RU"/>
              </w:rPr>
              <w:t xml:space="preserve">   </w:t>
            </w:r>
            <w:r w:rsidRPr="00E32B64">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Федеральный закон от 23.11.2009 № 261-ФЗ «Об</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энергосбережении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Повышении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энергетической</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эффективности и о внесении изменений в отдельные</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законодательные акты РФ»;</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Постановление Правительства РФ от 07.10.2019 №</w:t>
            </w:r>
            <w:r>
              <w:rPr>
                <w:rFonts w:ascii="Times New Roman" w:eastAsia="Times New Roman" w:hAnsi="Times New Roman" w:cs="Times New Roman"/>
                <w:color w:val="1A1A1A"/>
                <w:sz w:val="20"/>
                <w:szCs w:val="20"/>
                <w:lang w:eastAsia="ru-RU"/>
              </w:rPr>
              <w:t xml:space="preserve">1289 "О требованиях к </w:t>
            </w:r>
            <w:r w:rsidRPr="00C12F13">
              <w:rPr>
                <w:rFonts w:ascii="Times New Roman" w:eastAsia="Times New Roman" w:hAnsi="Times New Roman" w:cs="Times New Roman"/>
                <w:color w:val="1A1A1A"/>
                <w:sz w:val="20"/>
                <w:szCs w:val="20"/>
                <w:lang w:eastAsia="ru-RU"/>
              </w:rPr>
              <w:t>снижению государственными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(муниципальными)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учреждениями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в</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сопоставимых</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proofErr w:type="gramStart"/>
            <w:r>
              <w:rPr>
                <w:rFonts w:ascii="Times New Roman" w:eastAsia="Times New Roman" w:hAnsi="Times New Roman" w:cs="Times New Roman"/>
                <w:color w:val="1A1A1A"/>
                <w:sz w:val="20"/>
                <w:szCs w:val="20"/>
                <w:lang w:eastAsia="ru-RU"/>
              </w:rPr>
              <w:t>у</w:t>
            </w:r>
            <w:r w:rsidRPr="00C12F13">
              <w:rPr>
                <w:rFonts w:ascii="Times New Roman" w:eastAsia="Times New Roman" w:hAnsi="Times New Roman" w:cs="Times New Roman"/>
                <w:color w:val="1A1A1A"/>
                <w:sz w:val="20"/>
                <w:szCs w:val="20"/>
                <w:lang w:eastAsia="ru-RU"/>
              </w:rPr>
              <w:t>словиях</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суммарного</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объема</w:t>
            </w:r>
            <w:proofErr w:type="gramEnd"/>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потребляемых</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ими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дизельного и иного топлива, мазута, природного газа,</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тепловой энергии, электрической энергии, угля, а также</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объема потребляемой ими воды";</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Приказ Министерства энергетики РФ от 30 июня</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2014 г. № 398 «Об утверждении требований к форме</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программ в области энергосбережения и повышения</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энергетической эффективности организаций с участием</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государства</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муниципального</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образования,</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организаций,</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осуществляющих</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регулируемые</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виды</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деятельности, и отчетности о ходе их реализации»;</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Приказ Министерства экономического развития РФ</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от 15 июля 2020 г. № 425 «Об утверждении методических</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рекомендаций по определению в сопоставимых условиях</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ц</w:t>
            </w:r>
            <w:r w:rsidRPr="00C12F13">
              <w:rPr>
                <w:rFonts w:ascii="Times New Roman" w:eastAsia="Times New Roman" w:hAnsi="Times New Roman" w:cs="Times New Roman"/>
                <w:color w:val="1A1A1A"/>
                <w:sz w:val="20"/>
                <w:szCs w:val="20"/>
                <w:lang w:eastAsia="ru-RU"/>
              </w:rPr>
              <w:t>елевого</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уровня</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снижения</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государственными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(муниципальными) учреждениями суммарного объема</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потребляемых ими дизельного и иного топлива, мазута,</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природного</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газа,</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тепловой</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энерги</w:t>
            </w:r>
            <w:r>
              <w:rPr>
                <w:rFonts w:ascii="Times New Roman" w:eastAsia="Times New Roman" w:hAnsi="Times New Roman" w:cs="Times New Roman"/>
                <w:color w:val="1A1A1A"/>
                <w:sz w:val="20"/>
                <w:szCs w:val="20"/>
                <w:lang w:eastAsia="ru-RU"/>
              </w:rPr>
              <w:t>и</w:t>
            </w:r>
            <w:r w:rsidRPr="00C12F13">
              <w:rPr>
                <w:rFonts w:ascii="Times New Roman" w:eastAsia="Times New Roman" w:hAnsi="Times New Roman" w:cs="Times New Roman"/>
                <w:color w:val="1A1A1A"/>
                <w:sz w:val="20"/>
                <w:szCs w:val="20"/>
                <w:lang w:eastAsia="ru-RU"/>
              </w:rPr>
              <w:t>,</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электрической</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энергии, угля, а также объема потребленной ими воды».</w:t>
            </w:r>
          </w:p>
          <w:p w:rsidR="00737A44" w:rsidRDefault="00737A44" w:rsidP="00DF3D82">
            <w:pPr>
              <w:rPr>
                <w:rFonts w:ascii="Times New Roman" w:hAnsi="Times New Roman" w:cs="Times New Roman"/>
                <w:sz w:val="18"/>
                <w:szCs w:val="18"/>
              </w:rPr>
            </w:pPr>
          </w:p>
        </w:tc>
      </w:tr>
      <w:tr w:rsidR="00737A44" w:rsidTr="00DF3D82">
        <w:tc>
          <w:tcPr>
            <w:tcW w:w="1951" w:type="dxa"/>
          </w:tcPr>
          <w:p w:rsidR="00737A44" w:rsidRPr="00C12F13" w:rsidRDefault="00737A44" w:rsidP="00DF3D82">
            <w:pPr>
              <w:jc w:val="center"/>
              <w:rPr>
                <w:rFonts w:ascii="Times New Roman" w:hAnsi="Times New Roman" w:cs="Times New Roman"/>
                <w:sz w:val="20"/>
                <w:szCs w:val="20"/>
              </w:rPr>
            </w:pPr>
            <w:r w:rsidRPr="00C12F13">
              <w:rPr>
                <w:rFonts w:ascii="Times New Roman" w:hAnsi="Times New Roman" w:cs="Times New Roman"/>
                <w:sz w:val="20"/>
                <w:szCs w:val="20"/>
              </w:rPr>
              <w:t>Полное наименование исполнителей и (или) соисполнителей программы</w:t>
            </w:r>
          </w:p>
        </w:tc>
        <w:tc>
          <w:tcPr>
            <w:tcW w:w="7620" w:type="dxa"/>
          </w:tcPr>
          <w:p w:rsidR="00737A44" w:rsidRPr="00AB6BAF" w:rsidRDefault="00737A44" w:rsidP="00DF3D82">
            <w:pPr>
              <w:rPr>
                <w:rFonts w:ascii="Times New Roman" w:hAnsi="Times New Roman" w:cs="Times New Roman"/>
                <w:sz w:val="20"/>
                <w:szCs w:val="20"/>
              </w:rPr>
            </w:pPr>
            <w:r w:rsidRPr="00AB6BAF">
              <w:rPr>
                <w:rFonts w:ascii="Times New Roman" w:hAnsi="Times New Roman" w:cs="Times New Roman"/>
                <w:sz w:val="20"/>
                <w:szCs w:val="20"/>
              </w:rPr>
              <w:t>Администрации сельского поселения Усманка муниципального района</w:t>
            </w:r>
          </w:p>
          <w:p w:rsidR="00737A44" w:rsidRPr="00AB6BAF" w:rsidRDefault="00737A44" w:rsidP="00DF3D82">
            <w:pPr>
              <w:rPr>
                <w:rFonts w:ascii="Times New Roman" w:hAnsi="Times New Roman" w:cs="Times New Roman"/>
                <w:sz w:val="20"/>
                <w:szCs w:val="20"/>
              </w:rPr>
            </w:pPr>
            <w:r w:rsidRPr="00AB6BAF">
              <w:rPr>
                <w:rFonts w:ascii="Times New Roman" w:hAnsi="Times New Roman" w:cs="Times New Roman"/>
                <w:sz w:val="20"/>
                <w:szCs w:val="20"/>
              </w:rPr>
              <w:t>Борский Самарской области</w:t>
            </w:r>
          </w:p>
          <w:p w:rsidR="00737A44" w:rsidRPr="00AB6BAF" w:rsidRDefault="00737A44" w:rsidP="00DF3D82">
            <w:pPr>
              <w:rPr>
                <w:rFonts w:ascii="Times New Roman" w:hAnsi="Times New Roman" w:cs="Times New Roman"/>
                <w:sz w:val="20"/>
                <w:szCs w:val="20"/>
              </w:rPr>
            </w:pPr>
          </w:p>
        </w:tc>
      </w:tr>
      <w:tr w:rsidR="00737A44" w:rsidTr="00DF3D82">
        <w:tc>
          <w:tcPr>
            <w:tcW w:w="1951" w:type="dxa"/>
          </w:tcPr>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Полное наименование разработчиков программы</w:t>
            </w:r>
          </w:p>
        </w:tc>
        <w:tc>
          <w:tcPr>
            <w:tcW w:w="7620" w:type="dxa"/>
          </w:tcPr>
          <w:p w:rsidR="00737A44" w:rsidRPr="00AB6BAF" w:rsidRDefault="00737A44" w:rsidP="00DF3D82">
            <w:pPr>
              <w:rPr>
                <w:rFonts w:ascii="Times New Roman" w:hAnsi="Times New Roman" w:cs="Times New Roman"/>
                <w:sz w:val="20"/>
                <w:szCs w:val="20"/>
              </w:rPr>
            </w:pPr>
            <w:r w:rsidRPr="00AB6BAF">
              <w:rPr>
                <w:rFonts w:ascii="Times New Roman" w:hAnsi="Times New Roman" w:cs="Times New Roman"/>
                <w:sz w:val="20"/>
                <w:szCs w:val="20"/>
              </w:rPr>
              <w:t>Администрации сельского поселения Усманка муниципального района</w:t>
            </w:r>
          </w:p>
          <w:p w:rsidR="00737A44" w:rsidRPr="00AB6BAF" w:rsidRDefault="00737A44" w:rsidP="00DF3D82">
            <w:pPr>
              <w:rPr>
                <w:rFonts w:ascii="Times New Roman" w:hAnsi="Times New Roman" w:cs="Times New Roman"/>
                <w:sz w:val="20"/>
                <w:szCs w:val="20"/>
              </w:rPr>
            </w:pPr>
            <w:r w:rsidRPr="00AB6BAF">
              <w:rPr>
                <w:rFonts w:ascii="Times New Roman" w:hAnsi="Times New Roman" w:cs="Times New Roman"/>
                <w:sz w:val="20"/>
                <w:szCs w:val="20"/>
              </w:rPr>
              <w:t>Борский Самарской области</w:t>
            </w:r>
          </w:p>
          <w:p w:rsidR="00737A44" w:rsidRPr="00AB6BAF" w:rsidRDefault="00737A44" w:rsidP="00DF3D82">
            <w:pPr>
              <w:rPr>
                <w:rFonts w:ascii="Times New Roman" w:hAnsi="Times New Roman" w:cs="Times New Roman"/>
                <w:sz w:val="20"/>
                <w:szCs w:val="20"/>
              </w:rPr>
            </w:pPr>
          </w:p>
        </w:tc>
      </w:tr>
      <w:tr w:rsidR="00737A44" w:rsidTr="00DF3D82">
        <w:tc>
          <w:tcPr>
            <w:tcW w:w="1951" w:type="dxa"/>
          </w:tcPr>
          <w:p w:rsidR="00737A44" w:rsidRDefault="00737A44" w:rsidP="00DF3D82">
            <w:pPr>
              <w:jc w:val="center"/>
              <w:rPr>
                <w:rFonts w:ascii="Times New Roman" w:hAnsi="Times New Roman" w:cs="Times New Roman"/>
                <w:sz w:val="20"/>
                <w:szCs w:val="20"/>
              </w:rPr>
            </w:pPr>
          </w:p>
          <w:p w:rsidR="00737A44" w:rsidRDefault="00737A44" w:rsidP="00DF3D82">
            <w:pPr>
              <w:jc w:val="center"/>
              <w:rPr>
                <w:rFonts w:ascii="Times New Roman" w:hAnsi="Times New Roman" w:cs="Times New Roman"/>
                <w:sz w:val="20"/>
                <w:szCs w:val="20"/>
              </w:rPr>
            </w:pPr>
          </w:p>
          <w:p w:rsidR="00737A44" w:rsidRDefault="00737A44" w:rsidP="00DF3D82">
            <w:pPr>
              <w:jc w:val="center"/>
              <w:rPr>
                <w:rFonts w:ascii="Times New Roman" w:hAnsi="Times New Roman" w:cs="Times New Roman"/>
                <w:sz w:val="20"/>
                <w:szCs w:val="20"/>
              </w:rPr>
            </w:pPr>
          </w:p>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Цели программы</w:t>
            </w:r>
          </w:p>
        </w:tc>
        <w:tc>
          <w:tcPr>
            <w:tcW w:w="7620" w:type="dxa"/>
          </w:tcPr>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Повышение эффективности потребления энергетических</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ресурсов</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в</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администрации</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с</w:t>
            </w:r>
            <w:r w:rsidRPr="00C12F13">
              <w:rPr>
                <w:rFonts w:ascii="Times New Roman" w:eastAsia="Times New Roman" w:hAnsi="Times New Roman" w:cs="Times New Roman"/>
                <w:color w:val="1A1A1A"/>
                <w:sz w:val="20"/>
                <w:szCs w:val="20"/>
                <w:lang w:eastAsia="ru-RU"/>
              </w:rPr>
              <w:t>ельского</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поселения</w:t>
            </w:r>
            <w:r>
              <w:rPr>
                <w:rFonts w:ascii="Times New Roman" w:eastAsia="Times New Roman" w:hAnsi="Times New Roman" w:cs="Times New Roman"/>
                <w:color w:val="1A1A1A"/>
                <w:sz w:val="20"/>
                <w:szCs w:val="20"/>
                <w:lang w:eastAsia="ru-RU"/>
              </w:rPr>
              <w:t xml:space="preserve"> Усманка</w:t>
            </w:r>
            <w:r w:rsidRPr="00C12F13">
              <w:rPr>
                <w:rFonts w:ascii="Times New Roman" w:eastAsia="Times New Roman" w:hAnsi="Times New Roman" w:cs="Times New Roman"/>
                <w:color w:val="1A1A1A"/>
                <w:sz w:val="20"/>
                <w:szCs w:val="20"/>
                <w:lang w:eastAsia="ru-RU"/>
              </w:rPr>
              <w:t xml:space="preserve"> муниципального района </w:t>
            </w:r>
            <w:r>
              <w:rPr>
                <w:rFonts w:ascii="Times New Roman" w:eastAsia="Times New Roman" w:hAnsi="Times New Roman" w:cs="Times New Roman"/>
                <w:color w:val="1A1A1A"/>
                <w:sz w:val="20"/>
                <w:szCs w:val="20"/>
                <w:lang w:eastAsia="ru-RU"/>
              </w:rPr>
              <w:t xml:space="preserve">Борский </w:t>
            </w:r>
            <w:r w:rsidRPr="00C12F13">
              <w:rPr>
                <w:rFonts w:ascii="Times New Roman" w:eastAsia="Times New Roman" w:hAnsi="Times New Roman" w:cs="Times New Roman"/>
                <w:color w:val="1A1A1A"/>
                <w:sz w:val="20"/>
                <w:szCs w:val="20"/>
                <w:lang w:eastAsia="ru-RU"/>
              </w:rPr>
              <w:t>Самарской</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области,</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предусматривающее</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достижение</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наиболее</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высоких</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целевых</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показателей</w:t>
            </w:r>
          </w:p>
          <w:p w:rsidR="00737A44" w:rsidRPr="00C12F13" w:rsidRDefault="00737A44" w:rsidP="00DF3D82">
            <w:pPr>
              <w:shd w:val="clear" w:color="auto" w:fill="FFFFFF"/>
              <w:jc w:val="both"/>
              <w:rPr>
                <w:rFonts w:ascii="Times New Roman" w:eastAsia="Times New Roman" w:hAnsi="Times New Roman" w:cs="Times New Roman"/>
                <w:color w:val="1A1A1A"/>
                <w:sz w:val="20"/>
                <w:szCs w:val="20"/>
                <w:lang w:eastAsia="ru-RU"/>
              </w:rPr>
            </w:pPr>
            <w:r w:rsidRPr="00C12F13">
              <w:rPr>
                <w:rFonts w:ascii="Times New Roman" w:eastAsia="Times New Roman" w:hAnsi="Times New Roman" w:cs="Times New Roman"/>
                <w:color w:val="1A1A1A"/>
                <w:sz w:val="20"/>
                <w:szCs w:val="20"/>
                <w:lang w:eastAsia="ru-RU"/>
              </w:rPr>
              <w:t>энергосбережения и снижение финансовой нагрузки на</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бюджет учреждения за счет сокращения платежей за</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потребление электрической энергии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 xml:space="preserve"> и</w:t>
            </w:r>
            <w:r>
              <w:rPr>
                <w:rFonts w:ascii="Times New Roman" w:eastAsia="Times New Roman" w:hAnsi="Times New Roman" w:cs="Times New Roman"/>
                <w:color w:val="1A1A1A"/>
                <w:sz w:val="20"/>
                <w:szCs w:val="20"/>
                <w:lang w:eastAsia="ru-RU"/>
              </w:rPr>
              <w:t xml:space="preserve"> </w:t>
            </w:r>
            <w:r w:rsidRPr="00C12F13">
              <w:rPr>
                <w:rFonts w:ascii="Times New Roman" w:eastAsia="Times New Roman" w:hAnsi="Times New Roman" w:cs="Times New Roman"/>
                <w:color w:val="1A1A1A"/>
                <w:sz w:val="20"/>
                <w:szCs w:val="20"/>
                <w:lang w:eastAsia="ru-RU"/>
              </w:rPr>
              <w:t>моторного топлива.</w:t>
            </w:r>
          </w:p>
          <w:p w:rsidR="00737A44" w:rsidRPr="00C12F13" w:rsidRDefault="00737A44" w:rsidP="00DF3D82">
            <w:pPr>
              <w:rPr>
                <w:rFonts w:ascii="Times New Roman" w:hAnsi="Times New Roman" w:cs="Times New Roman"/>
                <w:sz w:val="20"/>
                <w:szCs w:val="20"/>
              </w:rPr>
            </w:pPr>
          </w:p>
        </w:tc>
      </w:tr>
      <w:tr w:rsidR="00737A44" w:rsidTr="00DF3D82">
        <w:tc>
          <w:tcPr>
            <w:tcW w:w="1951" w:type="dxa"/>
          </w:tcPr>
          <w:p w:rsidR="00737A44" w:rsidRDefault="00737A44" w:rsidP="00DF3D82">
            <w:pPr>
              <w:jc w:val="center"/>
              <w:rPr>
                <w:rFonts w:ascii="Times New Roman" w:hAnsi="Times New Roman" w:cs="Times New Roman"/>
                <w:sz w:val="20"/>
                <w:szCs w:val="20"/>
              </w:rPr>
            </w:pPr>
          </w:p>
          <w:p w:rsidR="00737A44" w:rsidRDefault="00737A44" w:rsidP="00DF3D82">
            <w:pPr>
              <w:jc w:val="center"/>
              <w:rPr>
                <w:rFonts w:ascii="Times New Roman" w:hAnsi="Times New Roman" w:cs="Times New Roman"/>
                <w:sz w:val="20"/>
                <w:szCs w:val="20"/>
              </w:rPr>
            </w:pPr>
          </w:p>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Задачи программы</w:t>
            </w:r>
          </w:p>
        </w:tc>
        <w:tc>
          <w:tcPr>
            <w:tcW w:w="7620" w:type="dxa"/>
          </w:tcPr>
          <w:p w:rsidR="00737A44" w:rsidRPr="00EB640C" w:rsidRDefault="00737A44" w:rsidP="00DF3D82">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1 Снижение</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удельных</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величин</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потребления</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организацией</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топливно-энергетических</w:t>
            </w:r>
          </w:p>
          <w:p w:rsidR="00737A44" w:rsidRPr="00EB640C" w:rsidRDefault="00737A44" w:rsidP="00DF3D82">
            <w:pPr>
              <w:shd w:val="clear" w:color="auto" w:fill="FFFFFF"/>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р</w:t>
            </w:r>
            <w:r w:rsidRPr="00EB640C">
              <w:rPr>
                <w:rFonts w:ascii="Times New Roman" w:eastAsia="Times New Roman" w:hAnsi="Times New Roman" w:cs="Times New Roman"/>
                <w:color w:val="1A1A1A"/>
                <w:sz w:val="20"/>
                <w:szCs w:val="20"/>
                <w:lang w:eastAsia="ru-RU"/>
              </w:rPr>
              <w:t>есурсов</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(электрической энергии и моторного</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топлива)</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при</w:t>
            </w:r>
            <w:r>
              <w:rPr>
                <w:rFonts w:ascii="Times New Roman" w:eastAsia="Times New Roman" w:hAnsi="Times New Roman" w:cs="Times New Roman"/>
                <w:color w:val="1A1A1A"/>
                <w:sz w:val="20"/>
                <w:szCs w:val="20"/>
                <w:lang w:eastAsia="ru-RU"/>
              </w:rPr>
              <w:t xml:space="preserve"> с</w:t>
            </w:r>
            <w:r w:rsidRPr="00EB640C">
              <w:rPr>
                <w:rFonts w:ascii="Times New Roman" w:eastAsia="Times New Roman" w:hAnsi="Times New Roman" w:cs="Times New Roman"/>
                <w:color w:val="1A1A1A"/>
                <w:sz w:val="20"/>
                <w:szCs w:val="20"/>
                <w:lang w:eastAsia="ru-RU"/>
              </w:rPr>
              <w:t>охранении</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устойчивости</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функционирования</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учреждения,</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обеспечении</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соблюдения</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санитарно-гигиенических</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lastRenderedPageBreak/>
              <w:t>требований</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к</w:t>
            </w:r>
            <w:r>
              <w:rPr>
                <w:rFonts w:ascii="Times New Roman" w:eastAsia="Times New Roman" w:hAnsi="Times New Roman" w:cs="Times New Roman"/>
                <w:color w:val="1A1A1A"/>
                <w:sz w:val="20"/>
                <w:szCs w:val="20"/>
                <w:lang w:eastAsia="ru-RU"/>
              </w:rPr>
              <w:t xml:space="preserve"> </w:t>
            </w:r>
            <w:r w:rsidRPr="00EB640C">
              <w:rPr>
                <w:rFonts w:ascii="Times New Roman" w:eastAsia="Times New Roman" w:hAnsi="Times New Roman" w:cs="Times New Roman"/>
                <w:color w:val="1A1A1A"/>
                <w:sz w:val="20"/>
                <w:szCs w:val="20"/>
                <w:lang w:eastAsia="ru-RU"/>
              </w:rPr>
              <w:t>организации производственного процесса;</w:t>
            </w:r>
          </w:p>
          <w:p w:rsidR="00737A44" w:rsidRDefault="00737A44" w:rsidP="00DF3D82">
            <w:pPr>
              <w:rPr>
                <w:rFonts w:ascii="Times New Roman" w:hAnsi="Times New Roman" w:cs="Times New Roman"/>
                <w:sz w:val="20"/>
                <w:szCs w:val="20"/>
              </w:rPr>
            </w:pPr>
            <w:r>
              <w:rPr>
                <w:rFonts w:ascii="Times New Roman" w:hAnsi="Times New Roman" w:cs="Times New Roman"/>
                <w:sz w:val="20"/>
                <w:szCs w:val="20"/>
              </w:rPr>
              <w:t xml:space="preserve"> 2 Снижение величины затрат финансовых средств на оплату потребляемых топливно-энергетических ресурсов (уменьшение величины постоянных издержек);</w:t>
            </w:r>
          </w:p>
          <w:p w:rsidR="00737A44" w:rsidRDefault="00737A44" w:rsidP="00DF3D82">
            <w:pPr>
              <w:rPr>
                <w:rFonts w:ascii="Times New Roman" w:hAnsi="Times New Roman" w:cs="Times New Roman"/>
                <w:sz w:val="20"/>
                <w:szCs w:val="20"/>
              </w:rPr>
            </w:pPr>
            <w:r>
              <w:rPr>
                <w:rFonts w:ascii="Times New Roman" w:hAnsi="Times New Roman" w:cs="Times New Roman"/>
                <w:sz w:val="20"/>
                <w:szCs w:val="20"/>
              </w:rPr>
              <w:t xml:space="preserve"> 3 Снижение финансовой нагрузки на бюджет учреждения;</w:t>
            </w:r>
          </w:p>
          <w:p w:rsidR="00737A44" w:rsidRPr="00C12F13" w:rsidRDefault="00737A44" w:rsidP="00DF3D82">
            <w:pPr>
              <w:rPr>
                <w:rFonts w:ascii="Times New Roman" w:hAnsi="Times New Roman" w:cs="Times New Roman"/>
                <w:sz w:val="20"/>
                <w:szCs w:val="20"/>
              </w:rPr>
            </w:pPr>
            <w:r>
              <w:rPr>
                <w:rFonts w:ascii="Times New Roman" w:hAnsi="Times New Roman" w:cs="Times New Roman"/>
                <w:sz w:val="20"/>
                <w:szCs w:val="20"/>
              </w:rPr>
              <w:t xml:space="preserve"> 4 Сокращение потерь топливно-энергетических ресурсов. </w:t>
            </w:r>
          </w:p>
        </w:tc>
      </w:tr>
      <w:tr w:rsidR="00737A44" w:rsidTr="00DF3D82">
        <w:tc>
          <w:tcPr>
            <w:tcW w:w="1951" w:type="dxa"/>
          </w:tcPr>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lastRenderedPageBreak/>
              <w:t>Целевые показатели</w:t>
            </w:r>
          </w:p>
        </w:tc>
        <w:tc>
          <w:tcPr>
            <w:tcW w:w="7620" w:type="dxa"/>
          </w:tcPr>
          <w:p w:rsidR="00737A44" w:rsidRPr="00C12F13" w:rsidRDefault="00737A44" w:rsidP="00DF3D82">
            <w:pPr>
              <w:rPr>
                <w:rFonts w:ascii="Times New Roman" w:hAnsi="Times New Roman" w:cs="Times New Roman"/>
                <w:sz w:val="20"/>
                <w:szCs w:val="20"/>
              </w:rPr>
            </w:pPr>
            <w:r>
              <w:rPr>
                <w:rFonts w:ascii="Times New Roman" w:hAnsi="Times New Roman" w:cs="Times New Roman"/>
                <w:sz w:val="20"/>
                <w:szCs w:val="20"/>
              </w:rPr>
              <w:t>Снижение удельного расхода потребляемых энергоресурсов, в том числе: электрической энергии, моторного топлива.</w:t>
            </w:r>
          </w:p>
        </w:tc>
      </w:tr>
      <w:tr w:rsidR="00737A44" w:rsidTr="00DF3D82">
        <w:tc>
          <w:tcPr>
            <w:tcW w:w="1951" w:type="dxa"/>
          </w:tcPr>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Сроки реализации программы</w:t>
            </w:r>
          </w:p>
        </w:tc>
        <w:tc>
          <w:tcPr>
            <w:tcW w:w="7620" w:type="dxa"/>
          </w:tcPr>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2024-2026гг.</w:t>
            </w:r>
          </w:p>
        </w:tc>
      </w:tr>
      <w:tr w:rsidR="00737A44" w:rsidTr="00DF3D82">
        <w:tc>
          <w:tcPr>
            <w:tcW w:w="1951" w:type="dxa"/>
          </w:tcPr>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 xml:space="preserve">Источники и </w:t>
            </w:r>
            <w:proofErr w:type="spellStart"/>
            <w:r>
              <w:rPr>
                <w:rFonts w:ascii="Times New Roman" w:hAnsi="Times New Roman" w:cs="Times New Roman"/>
                <w:sz w:val="20"/>
                <w:szCs w:val="20"/>
              </w:rPr>
              <w:t>объмы</w:t>
            </w:r>
            <w:proofErr w:type="spellEnd"/>
            <w:r>
              <w:rPr>
                <w:rFonts w:ascii="Times New Roman" w:hAnsi="Times New Roman" w:cs="Times New Roman"/>
                <w:sz w:val="20"/>
                <w:szCs w:val="20"/>
              </w:rPr>
              <w:t xml:space="preserve"> финансового обеспечения реализации программы </w:t>
            </w:r>
          </w:p>
        </w:tc>
        <w:tc>
          <w:tcPr>
            <w:tcW w:w="7620" w:type="dxa"/>
          </w:tcPr>
          <w:p w:rsidR="00737A44" w:rsidRDefault="00737A44" w:rsidP="00DF3D82">
            <w:pPr>
              <w:jc w:val="center"/>
              <w:rPr>
                <w:rFonts w:ascii="Times New Roman" w:hAnsi="Times New Roman" w:cs="Times New Roman"/>
                <w:sz w:val="20"/>
                <w:szCs w:val="20"/>
              </w:rPr>
            </w:pPr>
          </w:p>
          <w:p w:rsidR="00737A44" w:rsidRDefault="00737A44" w:rsidP="00DF3D82">
            <w:pPr>
              <w:jc w:val="center"/>
              <w:rPr>
                <w:rFonts w:ascii="Times New Roman" w:hAnsi="Times New Roman" w:cs="Times New Roman"/>
                <w:sz w:val="20"/>
                <w:szCs w:val="20"/>
              </w:rPr>
            </w:pPr>
          </w:p>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Бюджет сельского поселения Усманка</w:t>
            </w:r>
          </w:p>
        </w:tc>
      </w:tr>
      <w:tr w:rsidR="00737A44" w:rsidTr="00DF3D82">
        <w:tc>
          <w:tcPr>
            <w:tcW w:w="1951" w:type="dxa"/>
          </w:tcPr>
          <w:p w:rsidR="00737A44" w:rsidRPr="00C12F13" w:rsidRDefault="00737A44" w:rsidP="00DF3D82">
            <w:pPr>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реализации программы</w:t>
            </w:r>
          </w:p>
        </w:tc>
        <w:tc>
          <w:tcPr>
            <w:tcW w:w="7620" w:type="dxa"/>
          </w:tcPr>
          <w:p w:rsidR="00737A44" w:rsidRDefault="00737A44" w:rsidP="00DF3D82">
            <w:pPr>
              <w:rPr>
                <w:rFonts w:ascii="Times New Roman" w:hAnsi="Times New Roman" w:cs="Times New Roman"/>
                <w:sz w:val="20"/>
                <w:szCs w:val="20"/>
              </w:rPr>
            </w:pPr>
            <w:r>
              <w:rPr>
                <w:rFonts w:ascii="Times New Roman" w:hAnsi="Times New Roman" w:cs="Times New Roman"/>
                <w:sz w:val="20"/>
                <w:szCs w:val="20"/>
              </w:rPr>
              <w:t>-обеспечение ежегодного сокращения объемов потребления электрической энергии и моторного топлива;</w:t>
            </w:r>
          </w:p>
          <w:p w:rsidR="00737A44" w:rsidRDefault="00737A44" w:rsidP="00DF3D82">
            <w:pPr>
              <w:rPr>
                <w:rFonts w:ascii="Times New Roman" w:hAnsi="Times New Roman" w:cs="Times New Roman"/>
                <w:sz w:val="20"/>
                <w:szCs w:val="20"/>
              </w:rPr>
            </w:pPr>
            <w:r>
              <w:rPr>
                <w:rFonts w:ascii="Times New Roman" w:hAnsi="Times New Roman" w:cs="Times New Roman"/>
                <w:sz w:val="20"/>
                <w:szCs w:val="20"/>
              </w:rPr>
              <w:t>-снижение платежей за энергоресурсы при обеспечении комфортных условий пребывания персонала и посетителей в помещениях организации;</w:t>
            </w:r>
          </w:p>
          <w:p w:rsidR="00737A44" w:rsidRPr="00C12F13" w:rsidRDefault="00737A44" w:rsidP="00DF3D82">
            <w:pPr>
              <w:rPr>
                <w:rFonts w:ascii="Times New Roman" w:hAnsi="Times New Roman" w:cs="Times New Roman"/>
                <w:sz w:val="20"/>
                <w:szCs w:val="20"/>
              </w:rPr>
            </w:pPr>
            <w:r>
              <w:rPr>
                <w:rFonts w:ascii="Times New Roman" w:hAnsi="Times New Roman" w:cs="Times New Roman"/>
                <w:sz w:val="20"/>
                <w:szCs w:val="20"/>
              </w:rPr>
              <w:t>-сокращение нерационального расходования и потерь топливно-энергетических ресурсов.</w:t>
            </w:r>
          </w:p>
        </w:tc>
      </w:tr>
    </w:tbl>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Default="00737A44" w:rsidP="00737A44">
      <w:pPr>
        <w:spacing w:after="0"/>
        <w:jc w:val="center"/>
        <w:rPr>
          <w:rFonts w:ascii="Times New Roman" w:hAnsi="Times New Roman" w:cs="Times New Roman"/>
          <w:sz w:val="20"/>
          <w:szCs w:val="20"/>
        </w:rPr>
      </w:pPr>
    </w:p>
    <w:p w:rsidR="00737A44" w:rsidRPr="00326F8C" w:rsidRDefault="00737A44" w:rsidP="00737A44">
      <w:pPr>
        <w:spacing w:before="100" w:beforeAutospacing="1" w:after="100" w:afterAutospacing="1" w:line="240" w:lineRule="auto"/>
        <w:ind w:firstLine="708"/>
        <w:jc w:val="center"/>
        <w:rPr>
          <w:rFonts w:ascii="Times New Roman" w:eastAsia="Times New Roman" w:hAnsi="Times New Roman" w:cs="Times New Roman"/>
          <w:sz w:val="28"/>
          <w:szCs w:val="28"/>
        </w:rPr>
      </w:pPr>
      <w:r w:rsidRPr="00326F8C">
        <w:rPr>
          <w:rFonts w:ascii="Times New Roman" w:eastAsia="Times New Roman" w:hAnsi="Times New Roman" w:cs="Times New Roman"/>
          <w:bCs/>
          <w:kern w:val="36"/>
          <w:sz w:val="28"/>
          <w:szCs w:val="28"/>
        </w:rPr>
        <w:t>Содержание проблемы</w:t>
      </w:r>
    </w:p>
    <w:p w:rsidR="00737A44" w:rsidRPr="00A95BBB"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A95BBB">
        <w:rPr>
          <w:rFonts w:ascii="Times New Roman" w:eastAsia="Times New Roman" w:hAnsi="Times New Roman" w:cs="Times New Roman"/>
          <w:sz w:val="24"/>
          <w:szCs w:val="24"/>
        </w:rPr>
        <w:t>В  сельском</w:t>
      </w:r>
      <w:proofErr w:type="gramEnd"/>
      <w:r w:rsidRPr="00A95BBB">
        <w:rPr>
          <w:rFonts w:ascii="Times New Roman" w:eastAsia="Times New Roman" w:hAnsi="Times New Roman" w:cs="Times New Roman"/>
          <w:sz w:val="24"/>
          <w:szCs w:val="24"/>
        </w:rPr>
        <w:t xml:space="preserve"> поселение Усманка имеет место устойчивая тенденция на повышение стоимости энергетических ресурсов. </w:t>
      </w:r>
    </w:p>
    <w:p w:rsidR="00737A44" w:rsidRPr="00A95BBB"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A95BBB">
        <w:rPr>
          <w:rFonts w:ascii="Times New Roman" w:eastAsia="Times New Roman" w:hAnsi="Times New Roman" w:cs="Times New Roman"/>
          <w:sz w:val="24"/>
          <w:szCs w:val="24"/>
        </w:rPr>
        <w:t xml:space="preserve">В ситуации, когда энергоресурсы становятся рыночным фактором и формируют значительную часть затрат бюджета сельского поселение Усманка,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737A44" w:rsidRPr="005D4175"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4175">
        <w:rPr>
          <w:rFonts w:ascii="Times New Roman" w:eastAsia="Times New Roman" w:hAnsi="Times New Roman" w:cs="Times New Roman"/>
          <w:sz w:val="24"/>
          <w:szCs w:val="24"/>
        </w:rPr>
        <w:t>Динамика роста внутренних цен на энергоносители предопределяет экономические условия для интенсификации работы по энергосбережению. Происходит поэтапное увеличение доли электроэнергии, реализуемой по нерегулируемым государством ценам, до уровня 100 процентов. Средняя цена на электрическую энергию для потребителей области по сравнению с 20</w:t>
      </w:r>
      <w:r>
        <w:rPr>
          <w:rFonts w:ascii="Times New Roman" w:eastAsia="Times New Roman" w:hAnsi="Times New Roman" w:cs="Times New Roman"/>
          <w:sz w:val="24"/>
          <w:szCs w:val="24"/>
        </w:rPr>
        <w:t>24 годом вырастет к 2026</w:t>
      </w:r>
      <w:r w:rsidRPr="005D4175">
        <w:rPr>
          <w:rFonts w:ascii="Times New Roman" w:eastAsia="Times New Roman" w:hAnsi="Times New Roman" w:cs="Times New Roman"/>
          <w:sz w:val="24"/>
          <w:szCs w:val="24"/>
        </w:rPr>
        <w:t xml:space="preserve"> году в 2,1 ра</w:t>
      </w:r>
      <w:r>
        <w:rPr>
          <w:rFonts w:ascii="Times New Roman" w:eastAsia="Times New Roman" w:hAnsi="Times New Roman" w:cs="Times New Roman"/>
          <w:sz w:val="24"/>
          <w:szCs w:val="24"/>
        </w:rPr>
        <w:t>за</w:t>
      </w:r>
      <w:r w:rsidRPr="005D4175">
        <w:rPr>
          <w:rFonts w:ascii="Times New Roman" w:eastAsia="Times New Roman" w:hAnsi="Times New Roman" w:cs="Times New Roman"/>
          <w:sz w:val="24"/>
          <w:szCs w:val="24"/>
        </w:rPr>
        <w:t> </w:t>
      </w:r>
    </w:p>
    <w:p w:rsidR="00737A44" w:rsidRPr="005D4175"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4175">
        <w:rPr>
          <w:rFonts w:ascii="Times New Roman" w:eastAsia="Times New Roman" w:hAnsi="Times New Roman" w:cs="Times New Roman"/>
          <w:sz w:val="24"/>
          <w:szCs w:val="24"/>
        </w:rPr>
        <w:t xml:space="preserve">Динамика изменения цен на жидкое и твердое топливо (мазут, дизельное топливо, уголь) следует за изменением мировых цен на нефть и не регулируется со стороны государства. В рассматриваемый период данная проблема остается и, с учетом роста цен </w:t>
      </w:r>
      <w:proofErr w:type="gramStart"/>
      <w:r w:rsidRPr="005D4175">
        <w:rPr>
          <w:rFonts w:ascii="Times New Roman" w:eastAsia="Times New Roman" w:hAnsi="Times New Roman" w:cs="Times New Roman"/>
          <w:sz w:val="24"/>
          <w:szCs w:val="24"/>
        </w:rPr>
        <w:t>на энергосбережению</w:t>
      </w:r>
      <w:proofErr w:type="gramEnd"/>
      <w:r w:rsidRPr="005D4175">
        <w:rPr>
          <w:rFonts w:ascii="Times New Roman" w:eastAsia="Times New Roman" w:hAnsi="Times New Roman" w:cs="Times New Roman"/>
          <w:sz w:val="24"/>
          <w:szCs w:val="24"/>
        </w:rPr>
        <w:t>, будет обостряться.</w:t>
      </w:r>
    </w:p>
    <w:p w:rsidR="00737A44" w:rsidRPr="005D4175"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4175">
        <w:rPr>
          <w:rFonts w:ascii="Times New Roman" w:eastAsia="Times New Roman" w:hAnsi="Times New Roman" w:cs="Times New Roman"/>
          <w:sz w:val="24"/>
          <w:szCs w:val="24"/>
        </w:rPr>
        <w:t xml:space="preserve">В условиях обозначенных темпов роста цен на газ, электроэнергию и другие виды топлива стоимость тепловой энергии, производимой </w:t>
      </w:r>
      <w:proofErr w:type="spellStart"/>
      <w:r w:rsidRPr="005D4175">
        <w:rPr>
          <w:rFonts w:ascii="Times New Roman" w:eastAsia="Times New Roman" w:hAnsi="Times New Roman" w:cs="Times New Roman"/>
          <w:sz w:val="24"/>
          <w:szCs w:val="24"/>
        </w:rPr>
        <w:t>энергоснабжающими</w:t>
      </w:r>
      <w:proofErr w:type="spellEnd"/>
      <w:r>
        <w:rPr>
          <w:rFonts w:ascii="Times New Roman" w:eastAsia="Times New Roman" w:hAnsi="Times New Roman" w:cs="Times New Roman"/>
          <w:sz w:val="24"/>
          <w:szCs w:val="24"/>
        </w:rPr>
        <w:t xml:space="preserve"> организациями, в период до 2026</w:t>
      </w:r>
      <w:r w:rsidRPr="005D4175">
        <w:rPr>
          <w:rFonts w:ascii="Times New Roman" w:eastAsia="Times New Roman" w:hAnsi="Times New Roman" w:cs="Times New Roman"/>
          <w:sz w:val="24"/>
          <w:szCs w:val="24"/>
        </w:rPr>
        <w:t xml:space="preserve"> года будет расти с темпами не менее 15 процентов в год. Близкие значения дает прогноз темпов роста стоимости услуг по водоснабжению и водоотведению.</w:t>
      </w:r>
    </w:p>
    <w:p w:rsidR="00737A44" w:rsidRPr="005D4175"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до 2026</w:t>
      </w:r>
      <w:r w:rsidRPr="005D4175">
        <w:rPr>
          <w:rFonts w:ascii="Times New Roman" w:eastAsia="Times New Roman" w:hAnsi="Times New Roman" w:cs="Times New Roman"/>
          <w:sz w:val="24"/>
          <w:szCs w:val="24"/>
        </w:rPr>
        <w:t xml:space="preserve"> года стоимость основных для  сельского поселения топливно-энергетических и коммунальных ресурсов будет стремительно расти темпами, в 1,5-2 раза превышающими инфляцию, что предопределяет рост затрат учреждений муниципальной бюджетной сферы на оплату основных топливно-энергетических и коммунальных ресурсов.</w:t>
      </w:r>
    </w:p>
    <w:p w:rsidR="00737A44" w:rsidRPr="00797682" w:rsidRDefault="00737A44" w:rsidP="00737A44">
      <w:pPr>
        <w:spacing w:before="100" w:beforeAutospacing="1" w:after="100" w:afterAutospacing="1" w:line="240" w:lineRule="auto"/>
        <w:ind w:firstLine="720"/>
        <w:jc w:val="both"/>
        <w:rPr>
          <w:rFonts w:ascii="Times New Roman" w:eastAsia="Times New Roman" w:hAnsi="Times New Roman" w:cs="Times New Roman"/>
          <w:color w:val="FF0000"/>
          <w:sz w:val="24"/>
          <w:szCs w:val="24"/>
        </w:rPr>
      </w:pPr>
      <w:r w:rsidRPr="00797682">
        <w:rPr>
          <w:rFonts w:ascii="Times New Roman" w:eastAsia="Times New Roman" w:hAnsi="Times New Roman" w:cs="Times New Roman"/>
          <w:color w:val="FF0000"/>
          <w:sz w:val="24"/>
          <w:szCs w:val="24"/>
        </w:rPr>
        <w:t> </w:t>
      </w:r>
    </w:p>
    <w:p w:rsidR="00737A44" w:rsidRPr="005D4175"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4175">
        <w:rPr>
          <w:rFonts w:ascii="Times New Roman" w:eastAsia="Times New Roman" w:hAnsi="Times New Roman" w:cs="Times New Roman"/>
          <w:sz w:val="24"/>
          <w:szCs w:val="24"/>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737A44" w:rsidRPr="005D4175"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5D4175">
        <w:rPr>
          <w:rFonts w:ascii="Symbol" w:eastAsia="Times New Roman" w:hAnsi="Symbol" w:cs="Times New Roman"/>
          <w:sz w:val="24"/>
          <w:szCs w:val="24"/>
        </w:rPr>
        <w:lastRenderedPageBreak/>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5D4175">
        <w:rPr>
          <w:rFonts w:ascii="Times New Roman" w:eastAsia="Times New Roman" w:hAnsi="Times New Roman" w:cs="Times New Roman"/>
          <w:sz w:val="24"/>
          <w:szCs w:val="24"/>
        </w:rPr>
        <w:t>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737A44" w:rsidRPr="005D4175"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5D4175">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5D4175">
        <w:rPr>
          <w:rFonts w:ascii="Times New Roman" w:eastAsia="Times New Roman" w:hAnsi="Times New Roman" w:cs="Times New Roman"/>
          <w:sz w:val="24"/>
          <w:szCs w:val="24"/>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737A44" w:rsidRPr="005D4175"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5D4175">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5D4175">
        <w:rPr>
          <w:rFonts w:ascii="Times New Roman" w:eastAsia="Times New Roman" w:hAnsi="Times New Roman" w:cs="Times New Roman"/>
          <w:sz w:val="24"/>
          <w:szCs w:val="24"/>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37A44" w:rsidRPr="008653A7"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5D4175">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5D4175">
        <w:rPr>
          <w:rFonts w:ascii="Times New Roman" w:eastAsia="Times New Roman" w:hAnsi="Times New Roman" w:cs="Times New Roman"/>
          <w:sz w:val="24"/>
          <w:szCs w:val="24"/>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737A44" w:rsidRPr="008653A7"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8653A7">
        <w:rPr>
          <w:rFonts w:ascii="Times New Roman" w:eastAsia="Times New Roman" w:hAnsi="Times New Roman" w:cs="Times New Roman"/>
          <w:sz w:val="24"/>
          <w:szCs w:val="24"/>
        </w:rPr>
        <w:t>Высокая энергоемкость муниципальных учреждений в этих условиях может стать причиной снижения темпов роста экономики муниципального образования и налоговых поступлений в бюджеты всех уровней.</w:t>
      </w:r>
    </w:p>
    <w:p w:rsidR="00737A44" w:rsidRPr="008653A7"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8653A7">
        <w:rPr>
          <w:rFonts w:ascii="Times New Roman" w:eastAsia="Times New Roman" w:hAnsi="Times New Roman" w:cs="Times New Roman"/>
          <w:sz w:val="24"/>
          <w:szCs w:val="24"/>
        </w:rPr>
        <w:t>Для решения проблемы не</w:t>
      </w:r>
      <w:r>
        <w:rPr>
          <w:rFonts w:ascii="Times New Roman" w:eastAsia="Times New Roman" w:hAnsi="Times New Roman" w:cs="Times New Roman"/>
          <w:sz w:val="24"/>
          <w:szCs w:val="24"/>
        </w:rPr>
        <w:t>обходимо осуществление комплекс</w:t>
      </w:r>
      <w:r w:rsidRPr="008653A7">
        <w:rPr>
          <w:rFonts w:ascii="Times New Roman" w:eastAsia="Times New Roman" w:hAnsi="Times New Roman" w:cs="Times New Roman"/>
          <w:sz w:val="24"/>
          <w:szCs w:val="24"/>
        </w:rPr>
        <w:t xml:space="preserve">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8653A7">
        <w:rPr>
          <w:rFonts w:ascii="Times New Roman" w:eastAsia="Times New Roman" w:hAnsi="Times New Roman" w:cs="Times New Roman"/>
          <w:sz w:val="24"/>
          <w:szCs w:val="24"/>
        </w:rPr>
        <w:t>В условиях роста стоимости энергоресурсов, дефицита областного и местного бюджетов, экономического кризиса, крайне важным становится обеспечение эффективного использования энергоресурсов в муниципальных зданиях.</w:t>
      </w:r>
    </w:p>
    <w:p w:rsidR="00737A44" w:rsidRPr="00A62A1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Вывод:</w:t>
      </w:r>
    </w:p>
    <w:p w:rsidR="00737A44" w:rsidRPr="00A62A1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сельского поселение Усманка.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737A44" w:rsidRPr="008653A7"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Основные риски</w:t>
      </w:r>
      <w:r w:rsidRPr="00A62A1D">
        <w:rPr>
          <w:rFonts w:ascii="Times New Roman" w:eastAsia="Times New Roman" w:hAnsi="Times New Roman" w:cs="Times New Roman"/>
          <w:sz w:val="24"/>
          <w:szCs w:val="24"/>
        </w:rPr>
        <w:t>,</w:t>
      </w:r>
      <w:r w:rsidRPr="008653A7">
        <w:rPr>
          <w:rFonts w:ascii="Times New Roman" w:eastAsia="Times New Roman" w:hAnsi="Times New Roman" w:cs="Times New Roman"/>
          <w:sz w:val="24"/>
          <w:szCs w:val="24"/>
        </w:rPr>
        <w:t xml:space="preserve"> связанные с реализацией Программы, определяются следующими факторами:</w:t>
      </w:r>
    </w:p>
    <w:p w:rsidR="00737A44" w:rsidRPr="008653A7" w:rsidRDefault="00737A44" w:rsidP="00737A44">
      <w:pPr>
        <w:spacing w:before="100" w:beforeAutospacing="1" w:after="100" w:afterAutospacing="1" w:line="240" w:lineRule="auto"/>
        <w:ind w:left="1068" w:hanging="360"/>
        <w:jc w:val="both"/>
        <w:rPr>
          <w:rFonts w:ascii="Times New Roman" w:eastAsia="Times New Roman" w:hAnsi="Times New Roman" w:cs="Times New Roman"/>
          <w:sz w:val="24"/>
          <w:szCs w:val="24"/>
        </w:rPr>
      </w:pP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8653A7">
        <w:rPr>
          <w:rFonts w:ascii="Symbol" w:eastAsia="Times New Roman" w:hAnsi="Symbol" w:cs="Times New Roman"/>
          <w:sz w:val="24"/>
          <w:szCs w:val="24"/>
        </w:rPr>
        <w:t></w:t>
      </w:r>
      <w:r w:rsidRPr="008653A7">
        <w:rPr>
          <w:rFonts w:ascii="Times New Roman" w:eastAsia="Times New Roman" w:hAnsi="Times New Roman" w:cs="Times New Roman"/>
          <w:sz w:val="24"/>
          <w:szCs w:val="24"/>
        </w:rPr>
        <w:t>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w:t>
      </w:r>
    </w:p>
    <w:p w:rsidR="00737A44" w:rsidRPr="008653A7" w:rsidRDefault="00737A44" w:rsidP="00737A44">
      <w:pPr>
        <w:spacing w:before="100" w:beforeAutospacing="1" w:after="100" w:afterAutospacing="1" w:line="240" w:lineRule="auto"/>
        <w:ind w:left="1068" w:hanging="360"/>
        <w:jc w:val="both"/>
        <w:rPr>
          <w:rFonts w:ascii="Times New Roman" w:eastAsia="Times New Roman" w:hAnsi="Times New Roman" w:cs="Times New Roman"/>
          <w:sz w:val="24"/>
          <w:szCs w:val="24"/>
        </w:rPr>
      </w:pPr>
      <w:r w:rsidRPr="008653A7">
        <w:rPr>
          <w:rFonts w:ascii="Symbol" w:eastAsia="Times New Roman" w:hAnsi="Symbol" w:cs="Times New Roman"/>
          <w:sz w:val="24"/>
          <w:szCs w:val="24"/>
        </w:rPr>
        <w:lastRenderedPageBreak/>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8653A7">
        <w:rPr>
          <w:rFonts w:ascii="Times New Roman" w:eastAsia="Times New Roman" w:hAnsi="Times New Roman" w:cs="Times New Roman"/>
          <w:sz w:val="24"/>
          <w:szCs w:val="24"/>
        </w:rPr>
        <w:t>неопределенностью конъюнктуры и неразвитостью институтов рынка энергосбережения;</w:t>
      </w:r>
    </w:p>
    <w:p w:rsidR="00737A44" w:rsidRPr="008653A7" w:rsidRDefault="00737A44" w:rsidP="00737A44">
      <w:pPr>
        <w:spacing w:before="100" w:beforeAutospacing="1" w:after="100" w:afterAutospacing="1" w:line="240" w:lineRule="auto"/>
        <w:ind w:left="1068" w:hanging="360"/>
        <w:jc w:val="both"/>
        <w:rPr>
          <w:rFonts w:ascii="Times New Roman" w:eastAsia="Times New Roman" w:hAnsi="Times New Roman" w:cs="Times New Roman"/>
          <w:sz w:val="24"/>
          <w:szCs w:val="24"/>
        </w:rPr>
      </w:pPr>
      <w:r w:rsidRPr="008653A7">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8653A7">
        <w:rPr>
          <w:rFonts w:ascii="Times New Roman" w:eastAsia="Times New Roman" w:hAnsi="Times New Roman" w:cs="Times New Roman"/>
          <w:sz w:val="24"/>
          <w:szCs w:val="24"/>
        </w:rPr>
        <w:t>незавершенностью реформирования энергетики и предстоящими изменениями в управлении отраслью на федеральном уровне;</w:t>
      </w:r>
    </w:p>
    <w:p w:rsidR="00737A44" w:rsidRPr="008653A7" w:rsidRDefault="00737A44" w:rsidP="00737A44">
      <w:pPr>
        <w:spacing w:before="100" w:beforeAutospacing="1" w:after="100" w:afterAutospacing="1" w:line="240" w:lineRule="auto"/>
        <w:ind w:left="1068" w:hanging="360"/>
        <w:jc w:val="both"/>
        <w:rPr>
          <w:rFonts w:ascii="Times New Roman" w:eastAsia="Times New Roman" w:hAnsi="Times New Roman" w:cs="Times New Roman"/>
          <w:sz w:val="24"/>
          <w:szCs w:val="24"/>
        </w:rPr>
      </w:pPr>
      <w:r w:rsidRPr="008653A7">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proofErr w:type="spellStart"/>
      <w:r w:rsidRPr="008653A7">
        <w:rPr>
          <w:rFonts w:ascii="Times New Roman" w:eastAsia="Times New Roman" w:hAnsi="Times New Roman" w:cs="Times New Roman"/>
          <w:sz w:val="24"/>
          <w:szCs w:val="24"/>
        </w:rPr>
        <w:t>дерегулированием</w:t>
      </w:r>
      <w:proofErr w:type="spellEnd"/>
      <w:r w:rsidRPr="008653A7">
        <w:rPr>
          <w:rFonts w:ascii="Times New Roman" w:eastAsia="Times New Roman" w:hAnsi="Times New Roman" w:cs="Times New Roman"/>
          <w:sz w:val="24"/>
          <w:szCs w:val="24"/>
        </w:rPr>
        <w:t xml:space="preserve"> рынков энергоносителей;</w:t>
      </w:r>
    </w:p>
    <w:p w:rsidR="00737A44" w:rsidRPr="008653A7" w:rsidRDefault="00737A44" w:rsidP="00737A44">
      <w:pPr>
        <w:spacing w:before="100" w:beforeAutospacing="1" w:after="100" w:afterAutospacing="1" w:line="240" w:lineRule="auto"/>
        <w:ind w:left="1068" w:hanging="360"/>
        <w:jc w:val="both"/>
        <w:rPr>
          <w:rFonts w:ascii="Times New Roman" w:eastAsia="Times New Roman" w:hAnsi="Times New Roman" w:cs="Times New Roman"/>
          <w:sz w:val="24"/>
          <w:szCs w:val="24"/>
        </w:rPr>
      </w:pPr>
      <w:r w:rsidRPr="008653A7">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8653A7">
        <w:rPr>
          <w:rFonts w:ascii="Times New Roman" w:eastAsia="Times New Roman" w:hAnsi="Times New Roman" w:cs="Times New Roman"/>
          <w:sz w:val="24"/>
          <w:szCs w:val="24"/>
        </w:rPr>
        <w:t>прогнозируемой в условиях либерализации высокой волатильностью регионального рынка энергоносителей и его зависимостью от состояния и конъюнктуры российского и мирового энергетического рынка.</w:t>
      </w:r>
    </w:p>
    <w:p w:rsidR="00737A44" w:rsidRPr="00C456DB"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 w:name="_Toc283218738"/>
    </w:p>
    <w:p w:rsidR="00737A44" w:rsidRPr="00326F8C" w:rsidRDefault="00737A44" w:rsidP="00737A44">
      <w:pPr>
        <w:spacing w:before="100" w:beforeAutospacing="1" w:after="100" w:afterAutospacing="1" w:line="240" w:lineRule="auto"/>
        <w:jc w:val="center"/>
        <w:outlineLvl w:val="1"/>
        <w:rPr>
          <w:rFonts w:ascii="Times New Roman" w:eastAsia="Times New Roman" w:hAnsi="Times New Roman" w:cs="Times New Roman"/>
          <w:bCs/>
          <w:sz w:val="28"/>
          <w:szCs w:val="28"/>
        </w:rPr>
      </w:pPr>
      <w:bookmarkStart w:id="2" w:name="_Toc283218739"/>
      <w:bookmarkEnd w:id="1"/>
      <w:r w:rsidRPr="00326F8C">
        <w:rPr>
          <w:rFonts w:ascii="Times New Roman" w:eastAsia="Times New Roman" w:hAnsi="Times New Roman" w:cs="Times New Roman"/>
          <w:bCs/>
          <w:sz w:val="28"/>
          <w:szCs w:val="28"/>
        </w:rPr>
        <w:t>Цели Программы</w:t>
      </w:r>
      <w:bookmarkEnd w:id="2"/>
    </w:p>
    <w:p w:rsidR="00737A44" w:rsidRPr="00A36FC6"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r w:rsidRPr="00A36FC6">
        <w:rPr>
          <w:rFonts w:ascii="Times New Roman" w:eastAsia="Times New Roman" w:hAnsi="Times New Roman" w:cs="Times New Roman"/>
          <w:sz w:val="24"/>
          <w:szCs w:val="24"/>
        </w:rPr>
        <w:t> </w:t>
      </w:r>
    </w:p>
    <w:p w:rsidR="00737A44" w:rsidRPr="00A36FC6" w:rsidRDefault="00737A44" w:rsidP="00737A44">
      <w:pPr>
        <w:spacing w:before="100" w:beforeAutospacing="1" w:after="100" w:afterAutospacing="1" w:line="228" w:lineRule="auto"/>
        <w:ind w:left="51" w:firstLine="657"/>
        <w:jc w:val="both"/>
        <w:rPr>
          <w:rFonts w:ascii="Times New Roman" w:eastAsia="Times New Roman" w:hAnsi="Times New Roman" w:cs="Times New Roman"/>
          <w:sz w:val="24"/>
          <w:szCs w:val="24"/>
        </w:rPr>
      </w:pPr>
      <w:r w:rsidRPr="00A36FC6">
        <w:rPr>
          <w:rFonts w:ascii="Times New Roman" w:eastAsia="Times New Roman" w:hAnsi="Times New Roman" w:cs="Times New Roman"/>
          <w:sz w:val="24"/>
          <w:szCs w:val="24"/>
        </w:rPr>
        <w:t>Основными целями Программы являются повышение энергетической эффективности при производстве, передаче и потреблении энергетических ресурсов в сельском поселении Усманка муниципального района Борский Самарской области, создание условий для перевода экономики и бюджетной сферы муниципального образования на энергосберегающий путь развития.</w:t>
      </w:r>
      <w:r w:rsidRPr="00A36FC6">
        <w:rPr>
          <w:rFonts w:ascii="Times New Roman" w:eastAsia="Times New Roman" w:hAnsi="Times New Roman" w:cs="Times New Roman"/>
          <w:bCs/>
          <w:sz w:val="24"/>
          <w:szCs w:val="24"/>
        </w:rPr>
        <w:tab/>
        <w:t> </w:t>
      </w:r>
    </w:p>
    <w:p w:rsidR="00737A44" w:rsidRPr="00326F8C" w:rsidRDefault="00737A44" w:rsidP="00737A44">
      <w:pPr>
        <w:spacing w:before="100" w:beforeAutospacing="1" w:after="100" w:afterAutospacing="1" w:line="240" w:lineRule="auto"/>
        <w:jc w:val="center"/>
        <w:outlineLvl w:val="1"/>
        <w:rPr>
          <w:rFonts w:ascii="Times New Roman" w:eastAsia="Times New Roman" w:hAnsi="Times New Roman" w:cs="Times New Roman"/>
          <w:bCs/>
          <w:sz w:val="28"/>
          <w:szCs w:val="28"/>
        </w:rPr>
      </w:pPr>
      <w:bookmarkStart w:id="3" w:name="_Toc283218740"/>
      <w:r w:rsidRPr="00326F8C">
        <w:rPr>
          <w:rFonts w:ascii="Times New Roman" w:eastAsia="Times New Roman" w:hAnsi="Times New Roman" w:cs="Times New Roman"/>
          <w:bCs/>
          <w:sz w:val="28"/>
          <w:szCs w:val="28"/>
        </w:rPr>
        <w:t>Задачи Программы</w:t>
      </w:r>
      <w:bookmarkEnd w:id="3"/>
      <w:r w:rsidRPr="00326F8C">
        <w:rPr>
          <w:rFonts w:ascii="Times New Roman" w:eastAsia="Times New Roman" w:hAnsi="Times New Roman" w:cs="Times New Roman"/>
          <w:bCs/>
          <w:sz w:val="28"/>
          <w:szCs w:val="28"/>
        </w:rPr>
        <w:t> </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Для достижения поставленных целей в ходе реализации Программы органам местного самоуправления необходимо решить следующие задачи:</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1. Создание оптимальных нормативно-правовых, организационных и экономических условий для реализации стратегии </w:t>
      </w:r>
      <w:proofErr w:type="spellStart"/>
      <w:r w:rsidRPr="00FD43CD">
        <w:rPr>
          <w:rFonts w:ascii="Times New Roman" w:eastAsia="Times New Roman" w:hAnsi="Times New Roman" w:cs="Times New Roman"/>
          <w:sz w:val="24"/>
          <w:szCs w:val="24"/>
        </w:rPr>
        <w:t>энергоресурсосбережения</w:t>
      </w:r>
      <w:proofErr w:type="spellEnd"/>
      <w:r w:rsidRPr="00FD43CD">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разработка и принятие системы муниципальных нормативных правовых актов, </w:t>
      </w:r>
    </w:p>
    <w:p w:rsidR="00737A44" w:rsidRPr="00FD43CD"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стимулирующих энергосбережение;</w:t>
      </w:r>
    </w:p>
    <w:p w:rsidR="00737A44" w:rsidRDefault="00737A44" w:rsidP="00737A44">
      <w:pPr>
        <w:spacing w:after="0" w:line="240" w:lineRule="auto"/>
        <w:ind w:left="720" w:hanging="360"/>
        <w:jc w:val="both"/>
        <w:rPr>
          <w:rFonts w:ascii="Symbol" w:eastAsia="Times New Roman" w:hAnsi="Symbol" w:cs="Times New Roman"/>
          <w:sz w:val="24"/>
          <w:szCs w:val="24"/>
        </w:rPr>
      </w:pP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разработка и внедрение типовых форм</w:t>
      </w:r>
      <w:r>
        <w:rPr>
          <w:rFonts w:ascii="Times New Roman" w:eastAsia="Times New Roman" w:hAnsi="Times New Roman" w:cs="Times New Roman"/>
          <w:sz w:val="24"/>
          <w:szCs w:val="24"/>
        </w:rPr>
        <w:t xml:space="preserve"> договоров на поставку </w:t>
      </w:r>
      <w:proofErr w:type="spellStart"/>
      <w:r>
        <w:rPr>
          <w:rFonts w:ascii="Times New Roman" w:eastAsia="Times New Roman" w:hAnsi="Times New Roman" w:cs="Times New Roman"/>
          <w:sz w:val="24"/>
          <w:szCs w:val="24"/>
        </w:rPr>
        <w:t>топливно</w:t>
      </w:r>
      <w:proofErr w:type="spellEnd"/>
      <w:r>
        <w:rPr>
          <w:rFonts w:ascii="Times New Roman" w:eastAsia="Times New Roman" w:hAnsi="Times New Roman" w:cs="Times New Roman"/>
          <w:sz w:val="24"/>
          <w:szCs w:val="24"/>
        </w:rPr>
        <w:t xml:space="preserve"> </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xml:space="preserve">энергетических и коммунальных ресурсов, направленных на стимулирование </w:t>
      </w:r>
    </w:p>
    <w:p w:rsidR="00737A44" w:rsidRPr="00FD43CD"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энергосбережения;</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создание системы нормативно-методич</w:t>
      </w:r>
      <w:r>
        <w:rPr>
          <w:rFonts w:ascii="Times New Roman" w:eastAsia="Times New Roman" w:hAnsi="Times New Roman" w:cs="Times New Roman"/>
          <w:sz w:val="24"/>
          <w:szCs w:val="24"/>
        </w:rPr>
        <w:t xml:space="preserve">еского обеспечения эффективного </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использования энергии и ресурсов, вкл</w:t>
      </w:r>
      <w:r>
        <w:rPr>
          <w:rFonts w:ascii="Times New Roman" w:eastAsia="Times New Roman" w:hAnsi="Times New Roman" w:cs="Times New Roman"/>
          <w:sz w:val="24"/>
          <w:szCs w:val="24"/>
        </w:rPr>
        <w:t xml:space="preserve">ючая разработку норм освещения, </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xml:space="preserve">стимулирующих применение энергосберегающих осветительных установок и </w:t>
      </w:r>
    </w:p>
    <w:p w:rsidR="00737A44" w:rsidRPr="00FD43CD"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решений;</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разработка и внедрение форм наблюдения за</w:t>
      </w:r>
      <w:r>
        <w:rPr>
          <w:rFonts w:ascii="Times New Roman" w:eastAsia="Times New Roman" w:hAnsi="Times New Roman" w:cs="Times New Roman"/>
          <w:sz w:val="24"/>
          <w:szCs w:val="24"/>
        </w:rPr>
        <w:t xml:space="preserve"> показателями, характеризующими</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xml:space="preserve">эффективность использования основных </w:t>
      </w:r>
      <w:r>
        <w:rPr>
          <w:rFonts w:ascii="Times New Roman" w:eastAsia="Times New Roman" w:hAnsi="Times New Roman" w:cs="Times New Roman"/>
          <w:sz w:val="24"/>
          <w:szCs w:val="24"/>
        </w:rPr>
        <w:t xml:space="preserve">видов энергетических ресурсов и </w:t>
      </w:r>
    </w:p>
    <w:p w:rsidR="00737A44" w:rsidRPr="00FD43CD"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энергоемкости экономики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FD43CD">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 Расширение практики применения энергосберегающих технологий при модернизации, реконструкции и капитальном ремонте зданий.</w:t>
      </w:r>
    </w:p>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lastRenderedPageBreak/>
        <w:t>         Для решения данной задачи необходимо:</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при согласовании проектов строительства, реконструкции, капитального ремонта, а </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xml:space="preserve">также при приемке объектов капитального </w:t>
      </w:r>
      <w:r>
        <w:rPr>
          <w:rFonts w:ascii="Times New Roman" w:eastAsia="Times New Roman" w:hAnsi="Times New Roman" w:cs="Times New Roman"/>
          <w:sz w:val="24"/>
          <w:szCs w:val="24"/>
        </w:rPr>
        <w:t xml:space="preserve">строительства ввести в практику </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xml:space="preserve">применение требований по </w:t>
      </w:r>
      <w:proofErr w:type="spellStart"/>
      <w:r w:rsidRPr="00FD43CD">
        <w:rPr>
          <w:rFonts w:ascii="Times New Roman" w:eastAsia="Times New Roman" w:hAnsi="Times New Roman" w:cs="Times New Roman"/>
          <w:sz w:val="24"/>
          <w:szCs w:val="24"/>
        </w:rPr>
        <w:t>ресурсоэнергосбережению</w:t>
      </w:r>
      <w:proofErr w:type="spellEnd"/>
      <w:r w:rsidRPr="00FD43CD">
        <w:rPr>
          <w:rFonts w:ascii="Times New Roman" w:eastAsia="Times New Roman" w:hAnsi="Times New Roman" w:cs="Times New Roman"/>
          <w:sz w:val="24"/>
          <w:szCs w:val="24"/>
        </w:rPr>
        <w:t xml:space="preserve">, соответствующих или </w:t>
      </w:r>
    </w:p>
    <w:p w:rsidR="00737A44"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xml:space="preserve">превышающих требования федеральных нормативных актов, и обеспечить их </w:t>
      </w:r>
    </w:p>
    <w:p w:rsidR="00737A44" w:rsidRPr="00FD43CD" w:rsidRDefault="00737A44" w:rsidP="00737A44">
      <w:p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соблюдение; </w:t>
      </w:r>
    </w:p>
    <w:p w:rsidR="00737A44" w:rsidRPr="00FD43CD" w:rsidRDefault="00737A44" w:rsidP="00737A44">
      <w:pPr>
        <w:spacing w:before="100" w:beforeAutospacing="1" w:after="100" w:afterAutospacing="1" w:line="240" w:lineRule="auto"/>
        <w:ind w:firstLine="708"/>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3. Проведение энергетических обследований.</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Для выполнения данной задачи необходимо организовать работу по проведению энергетических обследований, составлению энергетических паспортов в органах местного самоуправления</w:t>
      </w:r>
      <w:r>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D43CD">
        <w:rPr>
          <w:rFonts w:ascii="Times New Roman" w:eastAsia="Times New Roman" w:hAnsi="Times New Roman" w:cs="Times New Roman"/>
          <w:sz w:val="24"/>
          <w:szCs w:val="24"/>
        </w:rPr>
        <w:t>. Уменьшение потребления энергии и связанных с этим затрат по муниципальным учреждениям:</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Для выполнения данной задачи необходимо:</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проведение капитального ремонта и модернизации муниципальных зданий и их инженерных систем, внедрение </w:t>
      </w:r>
      <w:proofErr w:type="spellStart"/>
      <w:r w:rsidRPr="00FD43CD">
        <w:rPr>
          <w:rFonts w:ascii="Times New Roman" w:eastAsia="Times New Roman" w:hAnsi="Times New Roman" w:cs="Times New Roman"/>
          <w:sz w:val="24"/>
          <w:szCs w:val="24"/>
        </w:rPr>
        <w:t>энергоэффективных</w:t>
      </w:r>
      <w:proofErr w:type="spellEnd"/>
      <w:r w:rsidRPr="00FD43CD">
        <w:rPr>
          <w:rFonts w:ascii="Times New Roman" w:eastAsia="Times New Roman" w:hAnsi="Times New Roman" w:cs="Times New Roman"/>
          <w:sz w:val="24"/>
          <w:szCs w:val="24"/>
        </w:rPr>
        <w:t xml:space="preserve"> устройств (оборудования и технологий) с учётом результатов </w:t>
      </w:r>
      <w:proofErr w:type="spellStart"/>
      <w:r w:rsidRPr="00FD43CD">
        <w:rPr>
          <w:rFonts w:ascii="Times New Roman" w:eastAsia="Times New Roman" w:hAnsi="Times New Roman" w:cs="Times New Roman"/>
          <w:sz w:val="24"/>
          <w:szCs w:val="24"/>
        </w:rPr>
        <w:t>энергоаудита</w:t>
      </w:r>
      <w:proofErr w:type="spellEnd"/>
      <w:r w:rsidRPr="00FD43CD">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учитывать показатели </w:t>
      </w:r>
      <w:proofErr w:type="spellStart"/>
      <w:r w:rsidRPr="00FD43CD">
        <w:rPr>
          <w:rFonts w:ascii="Times New Roman" w:eastAsia="Times New Roman" w:hAnsi="Times New Roman" w:cs="Times New Roman"/>
          <w:sz w:val="24"/>
          <w:szCs w:val="24"/>
        </w:rPr>
        <w:t>энергоэффективности</w:t>
      </w:r>
      <w:proofErr w:type="spellEnd"/>
      <w:r w:rsidRPr="00FD43CD">
        <w:rPr>
          <w:rFonts w:ascii="Times New Roman" w:eastAsia="Times New Roman" w:hAnsi="Times New Roman" w:cs="Times New Roman"/>
          <w:sz w:val="24"/>
          <w:szCs w:val="24"/>
        </w:rPr>
        <w:t xml:space="preserve"> серийно производимого  оборудования при закупках для муниципальных нужд;</w:t>
      </w:r>
    </w:p>
    <w:p w:rsidR="00737A44" w:rsidRPr="00FD43CD" w:rsidRDefault="00737A44" w:rsidP="00737A44">
      <w:pPr>
        <w:spacing w:before="100" w:beforeAutospacing="1" w:after="100" w:afterAutospacing="1" w:line="240" w:lineRule="auto"/>
        <w:ind w:firstLine="708"/>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6. Снижение, по сравн</w:t>
      </w:r>
      <w:r>
        <w:rPr>
          <w:rFonts w:ascii="Times New Roman" w:eastAsia="Times New Roman" w:hAnsi="Times New Roman" w:cs="Times New Roman"/>
          <w:sz w:val="24"/>
          <w:szCs w:val="24"/>
        </w:rPr>
        <w:t>ению с 2023</w:t>
      </w:r>
      <w:r w:rsidRPr="00FD43CD">
        <w:rPr>
          <w:rFonts w:ascii="Times New Roman" w:eastAsia="Times New Roman" w:hAnsi="Times New Roman" w:cs="Times New Roman"/>
          <w:sz w:val="24"/>
          <w:szCs w:val="24"/>
        </w:rPr>
        <w:t xml:space="preserve"> г., расходов электрической энергии на наружное освещение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 Усманка</w:t>
      </w:r>
      <w:r w:rsidRPr="00FD43CD">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4</w:t>
      </w:r>
      <w:r w:rsidRPr="00FD43CD">
        <w:rPr>
          <w:rFonts w:ascii="Times New Roman" w:eastAsia="Times New Roman" w:hAnsi="Times New Roman" w:cs="Times New Roman"/>
          <w:sz w:val="24"/>
          <w:szCs w:val="24"/>
        </w:rPr>
        <w:t>0%.</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Для выполнения данной задачи необходимо:</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Замена светильников наружного освещения на современные энергосберегающие </w:t>
      </w:r>
      <w:proofErr w:type="gramStart"/>
      <w:r w:rsidRPr="00FD43CD">
        <w:rPr>
          <w:rFonts w:ascii="Times New Roman" w:eastAsia="Times New Roman" w:hAnsi="Times New Roman" w:cs="Times New Roman"/>
          <w:sz w:val="24"/>
          <w:szCs w:val="24"/>
        </w:rPr>
        <w:t>( светодиодные</w:t>
      </w:r>
      <w:proofErr w:type="gramEnd"/>
      <w:r w:rsidRPr="00FD43CD">
        <w:rPr>
          <w:rFonts w:ascii="Times New Roman" w:eastAsia="Times New Roman" w:hAnsi="Times New Roman" w:cs="Times New Roman"/>
          <w:sz w:val="24"/>
          <w:szCs w:val="24"/>
        </w:rPr>
        <w:t xml:space="preserve"> светильники)</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7. Повышение уровня компетентности работников </w:t>
      </w:r>
      <w:proofErr w:type="gramStart"/>
      <w:r w:rsidRPr="00FD43CD">
        <w:rPr>
          <w:rFonts w:ascii="Times New Roman" w:eastAsia="Times New Roman" w:hAnsi="Times New Roman" w:cs="Times New Roman"/>
          <w:sz w:val="24"/>
          <w:szCs w:val="24"/>
        </w:rPr>
        <w:t>администрации  сельско</w:t>
      </w:r>
      <w:r>
        <w:rPr>
          <w:rFonts w:ascii="Times New Roman" w:eastAsia="Times New Roman" w:hAnsi="Times New Roman" w:cs="Times New Roman"/>
          <w:sz w:val="24"/>
          <w:szCs w:val="24"/>
        </w:rPr>
        <w:t>го</w:t>
      </w:r>
      <w:proofErr w:type="gramEnd"/>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FD4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Усманка </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Для выполнения данной задачи необходимо:</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участие специалистов администрации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FD43CD">
        <w:rPr>
          <w:rFonts w:ascii="Times New Roman" w:eastAsia="Times New Roman" w:hAnsi="Times New Roman" w:cs="Times New Roman"/>
          <w:sz w:val="24"/>
          <w:szCs w:val="24"/>
        </w:rPr>
        <w:t xml:space="preserve"> в научно-практических конференциях и семинарах по энергосбережению; </w:t>
      </w:r>
    </w:p>
    <w:p w:rsidR="00737A44" w:rsidRDefault="00737A44" w:rsidP="00737A44">
      <w:pPr>
        <w:spacing w:after="0"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w:t>
      </w:r>
    </w:p>
    <w:p w:rsidR="00737A44" w:rsidRPr="00FD43CD" w:rsidRDefault="00737A44" w:rsidP="00737A44">
      <w:pPr>
        <w:spacing w:after="0" w:line="240" w:lineRule="auto"/>
        <w:ind w:firstLine="708"/>
        <w:jc w:val="both"/>
        <w:rPr>
          <w:rFonts w:ascii="Times New Roman" w:eastAsia="Times New Roman" w:hAnsi="Times New Roman" w:cs="Times New Roman"/>
          <w:sz w:val="24"/>
          <w:szCs w:val="24"/>
        </w:rPr>
      </w:pPr>
    </w:p>
    <w:p w:rsidR="00737A44" w:rsidRPr="00FD43CD" w:rsidRDefault="00737A44" w:rsidP="00737A44">
      <w:pPr>
        <w:spacing w:after="0"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w:t>
      </w:r>
      <w:r>
        <w:rPr>
          <w:rFonts w:ascii="Times New Roman" w:eastAsia="Times New Roman" w:hAnsi="Times New Roman" w:cs="Times New Roman"/>
          <w:sz w:val="24"/>
          <w:szCs w:val="24"/>
        </w:rPr>
        <w:t xml:space="preserve"> данной проблемы: создать к 2026</w:t>
      </w:r>
      <w:r w:rsidRPr="00FD43CD">
        <w:rPr>
          <w:rFonts w:ascii="Times New Roman" w:eastAsia="Times New Roman" w:hAnsi="Times New Roman" w:cs="Times New Roman"/>
          <w:sz w:val="24"/>
          <w:szCs w:val="24"/>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
    <w:p w:rsidR="00737A44" w:rsidRDefault="00737A44" w:rsidP="00737A4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bookmarkStart w:id="4" w:name="_Toc283218741"/>
    </w:p>
    <w:p w:rsidR="00737A44" w:rsidRDefault="00737A44" w:rsidP="00737A4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737A44" w:rsidRPr="00326F8C" w:rsidRDefault="00737A44" w:rsidP="00737A4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326F8C">
        <w:rPr>
          <w:rFonts w:ascii="Times New Roman" w:eastAsia="Times New Roman" w:hAnsi="Times New Roman" w:cs="Times New Roman"/>
          <w:bCs/>
          <w:kern w:val="36"/>
          <w:sz w:val="28"/>
          <w:szCs w:val="28"/>
        </w:rPr>
        <w:t>Сроки и этапы реализации Программы</w:t>
      </w:r>
      <w:bookmarkEnd w:id="4"/>
    </w:p>
    <w:p w:rsidR="00737A44" w:rsidRPr="00FD43CD" w:rsidRDefault="00737A44" w:rsidP="00737A4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рассчитана на 2024-2026</w:t>
      </w:r>
      <w:r w:rsidRPr="00FD43CD">
        <w:rPr>
          <w:rFonts w:ascii="Times New Roman" w:eastAsia="Times New Roman" w:hAnsi="Times New Roman" w:cs="Times New Roman"/>
          <w:sz w:val="24"/>
          <w:szCs w:val="24"/>
        </w:rPr>
        <w:t xml:space="preserve"> годы.</w:t>
      </w:r>
    </w:p>
    <w:p w:rsidR="00737A44" w:rsidRPr="00FD43CD" w:rsidRDefault="00737A44" w:rsidP="00737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w:t>
      </w:r>
      <w:r w:rsidRPr="00FD43CD">
        <w:rPr>
          <w:rFonts w:ascii="Times New Roman" w:eastAsia="Times New Roman" w:hAnsi="Times New Roman" w:cs="Times New Roman"/>
          <w:sz w:val="24"/>
          <w:szCs w:val="24"/>
        </w:rPr>
        <w:t>ключает в себя:</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разработка и принятие системы муниципальных нормативных правовых актов, </w:t>
      </w: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стимулирующих энергосбережение;</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 Усманка</w:t>
      </w:r>
      <w:r w:rsidRPr="00FD43CD">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введение практики применения требований по </w:t>
      </w:r>
      <w:proofErr w:type="spellStart"/>
      <w:r w:rsidRPr="00FD43CD">
        <w:rPr>
          <w:rFonts w:ascii="Times New Roman" w:eastAsia="Times New Roman" w:hAnsi="Times New Roman" w:cs="Times New Roman"/>
          <w:sz w:val="24"/>
          <w:szCs w:val="24"/>
        </w:rPr>
        <w:t>ресурсо</w:t>
      </w:r>
      <w:proofErr w:type="spellEnd"/>
      <w:r w:rsidRPr="00FD43CD">
        <w:rPr>
          <w:rFonts w:ascii="Times New Roman" w:eastAsia="Times New Roman" w:hAnsi="Times New Roman" w:cs="Times New Roman"/>
          <w:sz w:val="24"/>
          <w:szCs w:val="24"/>
        </w:rPr>
        <w:t>-энергосбережению при согласовании проектов строительства, реконструкции, капитального ремонта, а также при приемке объектов капитального строительства;</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проведение энергетических обследований, составление энергетических паспортов в органах местного самоуправления;</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проведение конкурсов на право заключения договоров, направленных на рациональное использование энергоресурсов (</w:t>
      </w:r>
      <w:proofErr w:type="spellStart"/>
      <w:r w:rsidRPr="00FD43CD">
        <w:rPr>
          <w:rFonts w:ascii="Times New Roman" w:eastAsia="Times New Roman" w:hAnsi="Times New Roman" w:cs="Times New Roman"/>
          <w:sz w:val="24"/>
          <w:szCs w:val="24"/>
        </w:rPr>
        <w:t>энергосервисные</w:t>
      </w:r>
      <w:proofErr w:type="spellEnd"/>
      <w:r w:rsidRPr="00FD43CD">
        <w:rPr>
          <w:rFonts w:ascii="Times New Roman" w:eastAsia="Times New Roman" w:hAnsi="Times New Roman" w:cs="Times New Roman"/>
          <w:sz w:val="24"/>
          <w:szCs w:val="24"/>
        </w:rPr>
        <w:t xml:space="preserve"> контракты);  </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учет показателей </w:t>
      </w:r>
      <w:proofErr w:type="spellStart"/>
      <w:r w:rsidRPr="00FD43CD">
        <w:rPr>
          <w:rFonts w:ascii="Times New Roman" w:eastAsia="Times New Roman" w:hAnsi="Times New Roman" w:cs="Times New Roman"/>
          <w:sz w:val="24"/>
          <w:szCs w:val="24"/>
        </w:rPr>
        <w:t>энергоэффективности</w:t>
      </w:r>
      <w:proofErr w:type="spellEnd"/>
      <w:r w:rsidRPr="00FD43CD">
        <w:rPr>
          <w:rFonts w:ascii="Times New Roman" w:eastAsia="Times New Roman" w:hAnsi="Times New Roman" w:cs="Times New Roman"/>
          <w:sz w:val="24"/>
          <w:szCs w:val="24"/>
        </w:rPr>
        <w:t xml:space="preserve"> серийно производимого  оборудования при закупках для муниципальных нужд;</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участие специалистов администрации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 Усманка</w:t>
      </w:r>
      <w:r w:rsidRPr="00FD43CD">
        <w:rPr>
          <w:rFonts w:ascii="Times New Roman" w:eastAsia="Times New Roman" w:hAnsi="Times New Roman" w:cs="Times New Roman"/>
          <w:sz w:val="24"/>
          <w:szCs w:val="24"/>
        </w:rPr>
        <w:t xml:space="preserve"> в научно-практических конференциях и семинарах по энергосбережению; </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 модернизации муниципальных зданий и их инженерных систем, внедрение </w:t>
      </w:r>
      <w:proofErr w:type="spellStart"/>
      <w:r w:rsidRPr="00FD43CD">
        <w:rPr>
          <w:rFonts w:ascii="Times New Roman" w:eastAsia="Times New Roman" w:hAnsi="Times New Roman" w:cs="Times New Roman"/>
          <w:sz w:val="24"/>
          <w:szCs w:val="24"/>
        </w:rPr>
        <w:t>энергоэффективных</w:t>
      </w:r>
      <w:proofErr w:type="spellEnd"/>
      <w:r w:rsidRPr="00FD43CD">
        <w:rPr>
          <w:rFonts w:ascii="Times New Roman" w:eastAsia="Times New Roman" w:hAnsi="Times New Roman" w:cs="Times New Roman"/>
          <w:sz w:val="24"/>
          <w:szCs w:val="24"/>
        </w:rPr>
        <w:t xml:space="preserve"> устройств (оборудования и технологий) с учётом результатов </w:t>
      </w:r>
      <w:proofErr w:type="spellStart"/>
      <w:r w:rsidRPr="00FD43CD">
        <w:rPr>
          <w:rFonts w:ascii="Times New Roman" w:eastAsia="Times New Roman" w:hAnsi="Times New Roman" w:cs="Times New Roman"/>
          <w:sz w:val="24"/>
          <w:szCs w:val="24"/>
        </w:rPr>
        <w:t>энергоаудита</w:t>
      </w:r>
      <w:proofErr w:type="spellEnd"/>
      <w:r w:rsidRPr="00FD43CD">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 xml:space="preserve">организация постоянного </w:t>
      </w:r>
      <w:proofErr w:type="spellStart"/>
      <w:r w:rsidRPr="00FD43CD">
        <w:rPr>
          <w:rFonts w:ascii="Times New Roman" w:eastAsia="Times New Roman" w:hAnsi="Times New Roman" w:cs="Times New Roman"/>
          <w:sz w:val="24"/>
          <w:szCs w:val="24"/>
        </w:rPr>
        <w:t>энергомониторинга</w:t>
      </w:r>
      <w:proofErr w:type="spellEnd"/>
      <w:r w:rsidRPr="00FD43CD">
        <w:rPr>
          <w:rFonts w:ascii="Times New Roman" w:eastAsia="Times New Roman" w:hAnsi="Times New Roman" w:cs="Times New Roman"/>
          <w:sz w:val="24"/>
          <w:szCs w:val="24"/>
        </w:rPr>
        <w:t xml:space="preserve"> муниципальных зданий;</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полная замена светильников наружного освещения на современные энергосберегающие</w:t>
      </w:r>
      <w:r w:rsidRPr="00722199">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xml:space="preserve"> лампы (в т.ч. светодиодные – при наличии финансирования)</w:t>
      </w:r>
      <w:r>
        <w:rPr>
          <w:rFonts w:ascii="Times New Roman" w:eastAsia="Times New Roman" w:hAnsi="Times New Roman" w:cs="Times New Roman"/>
          <w:sz w:val="24"/>
          <w:szCs w:val="24"/>
        </w:rPr>
        <w:t xml:space="preserve"> и</w:t>
      </w:r>
      <w:r w:rsidRPr="00722199">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на энергосберегающие лампы</w:t>
      </w:r>
      <w:r>
        <w:rPr>
          <w:rFonts w:ascii="Times New Roman" w:eastAsia="Times New Roman" w:hAnsi="Times New Roman" w:cs="Times New Roman"/>
          <w:sz w:val="24"/>
          <w:szCs w:val="24"/>
        </w:rPr>
        <w:t>.</w:t>
      </w:r>
    </w:p>
    <w:p w:rsidR="00737A44" w:rsidRDefault="00737A44" w:rsidP="00737A44">
      <w:pPr>
        <w:spacing w:before="100" w:beforeAutospacing="1" w:after="100" w:afterAutospacing="1" w:line="240" w:lineRule="auto"/>
        <w:jc w:val="center"/>
        <w:outlineLvl w:val="1"/>
        <w:rPr>
          <w:rFonts w:ascii="Times New Roman" w:eastAsia="Times New Roman" w:hAnsi="Times New Roman" w:cs="Times New Roman"/>
          <w:bCs/>
          <w:sz w:val="28"/>
          <w:szCs w:val="28"/>
        </w:rPr>
      </w:pPr>
      <w:bookmarkStart w:id="5" w:name="_Toc283218743"/>
    </w:p>
    <w:p w:rsidR="00737A44" w:rsidRDefault="00737A44" w:rsidP="00737A44">
      <w:pPr>
        <w:spacing w:before="100" w:beforeAutospacing="1" w:after="100" w:afterAutospacing="1" w:line="240" w:lineRule="auto"/>
        <w:jc w:val="center"/>
        <w:outlineLvl w:val="1"/>
        <w:rPr>
          <w:rFonts w:ascii="Times New Roman" w:eastAsia="Times New Roman" w:hAnsi="Times New Roman" w:cs="Times New Roman"/>
          <w:bCs/>
          <w:sz w:val="28"/>
          <w:szCs w:val="28"/>
        </w:rPr>
      </w:pPr>
    </w:p>
    <w:p w:rsidR="00737A44" w:rsidRDefault="00737A44" w:rsidP="00737A44">
      <w:pPr>
        <w:spacing w:before="100" w:beforeAutospacing="1" w:after="100" w:afterAutospacing="1" w:line="240" w:lineRule="auto"/>
        <w:jc w:val="center"/>
        <w:outlineLvl w:val="1"/>
        <w:rPr>
          <w:rFonts w:ascii="Times New Roman" w:eastAsia="Times New Roman" w:hAnsi="Times New Roman" w:cs="Times New Roman"/>
          <w:bCs/>
          <w:sz w:val="28"/>
          <w:szCs w:val="28"/>
        </w:rPr>
      </w:pPr>
    </w:p>
    <w:p w:rsidR="00737A44" w:rsidRDefault="00737A44" w:rsidP="00737A44">
      <w:pPr>
        <w:spacing w:before="100" w:beforeAutospacing="1" w:after="100" w:afterAutospacing="1" w:line="240" w:lineRule="auto"/>
        <w:jc w:val="center"/>
        <w:outlineLvl w:val="1"/>
        <w:rPr>
          <w:rFonts w:ascii="Times New Roman" w:eastAsia="Times New Roman" w:hAnsi="Times New Roman" w:cs="Times New Roman"/>
          <w:bCs/>
          <w:sz w:val="28"/>
          <w:szCs w:val="28"/>
        </w:rPr>
      </w:pPr>
    </w:p>
    <w:p w:rsidR="00737A44" w:rsidRPr="00326F8C" w:rsidRDefault="00737A44" w:rsidP="00737A44">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326F8C">
        <w:rPr>
          <w:rFonts w:ascii="Times New Roman" w:eastAsia="Times New Roman" w:hAnsi="Times New Roman" w:cs="Times New Roman"/>
          <w:bCs/>
          <w:sz w:val="28"/>
          <w:szCs w:val="28"/>
        </w:rPr>
        <w:t>Межотраслевые мероприятия Программы</w:t>
      </w:r>
      <w:bookmarkEnd w:id="5"/>
      <w:r w:rsidRPr="00326F8C">
        <w:rPr>
          <w:rFonts w:ascii="Times New Roman" w:eastAsia="Times New Roman" w:hAnsi="Times New Roman" w:cs="Times New Roman"/>
          <w:bCs/>
          <w:sz w:val="28"/>
          <w:szCs w:val="28"/>
        </w:rPr>
        <w:t> </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Перечень межотраслевых мероприятий в области энергосбережения и повышения энергетической эффективности </w:t>
      </w:r>
      <w:r>
        <w:rPr>
          <w:rFonts w:ascii="Times New Roman" w:eastAsia="Times New Roman" w:hAnsi="Times New Roman" w:cs="Times New Roman"/>
          <w:sz w:val="24"/>
          <w:szCs w:val="24"/>
        </w:rPr>
        <w:t>с</w:t>
      </w:r>
      <w:r w:rsidRPr="00FD43CD">
        <w:rPr>
          <w:rFonts w:ascii="Times New Roman" w:eastAsia="Times New Roman" w:hAnsi="Times New Roman" w:cs="Times New Roman"/>
          <w:sz w:val="24"/>
          <w:szCs w:val="24"/>
        </w:rPr>
        <w:t>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FD43CD">
        <w:rPr>
          <w:rFonts w:ascii="Times New Roman" w:eastAsia="Times New Roman" w:hAnsi="Times New Roman" w:cs="Times New Roman"/>
          <w:sz w:val="24"/>
          <w:szCs w:val="24"/>
        </w:rPr>
        <w:t xml:space="preserve"> представлен в таблице 1. Межотраслевые мероприятия планируется осуществлять в следующих направлениях:</w:t>
      </w:r>
    </w:p>
    <w:p w:rsidR="00737A44" w:rsidRPr="00FD43CD" w:rsidRDefault="00737A44" w:rsidP="00737A44">
      <w:pPr>
        <w:spacing w:before="100" w:beforeAutospacing="1" w:after="100" w:afterAutospacing="1" w:line="240" w:lineRule="auto"/>
        <w:ind w:hanging="360"/>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Организационно-правовые мероприятия;</w:t>
      </w:r>
    </w:p>
    <w:p w:rsidR="00737A44" w:rsidRPr="00FD43CD" w:rsidRDefault="00737A44" w:rsidP="00737A44">
      <w:pPr>
        <w:spacing w:before="100" w:beforeAutospacing="1" w:after="100" w:afterAutospacing="1" w:line="240" w:lineRule="auto"/>
        <w:ind w:hanging="360"/>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Информационное обеспечение энергосбережения;</w:t>
      </w:r>
    </w:p>
    <w:p w:rsidR="00737A44" w:rsidRPr="00FD43CD" w:rsidRDefault="00737A44" w:rsidP="00737A44">
      <w:pPr>
        <w:spacing w:before="100" w:beforeAutospacing="1" w:after="100" w:afterAutospacing="1" w:line="240" w:lineRule="auto"/>
        <w:ind w:hanging="360"/>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Подготовка кадров в сфере энергосбережения.</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 xml:space="preserve">Общая сумма необходимая на осуществление межотраслевых мероприятий в 2024-2026 году составит –  </w:t>
      </w:r>
      <w:r w:rsidRPr="00A62A1D">
        <w:rPr>
          <w:rFonts w:ascii="Times New Roman" w:eastAsia="Times New Roman" w:hAnsi="Times New Roman" w:cs="Times New Roman"/>
          <w:color w:val="000000" w:themeColor="text1"/>
          <w:sz w:val="24"/>
          <w:szCs w:val="24"/>
        </w:rPr>
        <w:t>3 т</w:t>
      </w:r>
      <w:r w:rsidRPr="00A62A1D">
        <w:rPr>
          <w:rFonts w:ascii="Times New Roman" w:eastAsia="Times New Roman" w:hAnsi="Times New Roman" w:cs="Times New Roman"/>
          <w:sz w:val="24"/>
          <w:szCs w:val="24"/>
        </w:rPr>
        <w:t>ыс. руб.</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Таблица 1. Межотраслевые мероприятия по энергосбережению</w:t>
      </w:r>
    </w:p>
    <w:tbl>
      <w:tblPr>
        <w:tblW w:w="5059" w:type="pct"/>
        <w:tblLayout w:type="fixed"/>
        <w:tblCellMar>
          <w:left w:w="0" w:type="dxa"/>
          <w:right w:w="0" w:type="dxa"/>
        </w:tblCellMar>
        <w:tblLook w:val="04A0" w:firstRow="1" w:lastRow="0" w:firstColumn="1" w:lastColumn="0" w:noHBand="0" w:noVBand="1"/>
      </w:tblPr>
      <w:tblGrid>
        <w:gridCol w:w="483"/>
        <w:gridCol w:w="1620"/>
        <w:gridCol w:w="786"/>
        <w:gridCol w:w="629"/>
        <w:gridCol w:w="703"/>
        <w:gridCol w:w="21"/>
        <w:gridCol w:w="835"/>
        <w:gridCol w:w="97"/>
        <w:gridCol w:w="203"/>
        <w:gridCol w:w="469"/>
        <w:gridCol w:w="33"/>
        <w:gridCol w:w="48"/>
        <w:gridCol w:w="97"/>
        <w:gridCol w:w="1462"/>
        <w:gridCol w:w="97"/>
        <w:gridCol w:w="2008"/>
        <w:gridCol w:w="23"/>
        <w:gridCol w:w="70"/>
      </w:tblGrid>
      <w:tr w:rsidR="00737A44" w:rsidRPr="00A62A1D" w:rsidTr="00DF3D82">
        <w:trPr>
          <w:gridAfter w:val="2"/>
          <w:wAfter w:w="48" w:type="pct"/>
          <w:trHeight w:val="58"/>
        </w:trPr>
        <w:tc>
          <w:tcPr>
            <w:tcW w:w="249"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w:t>
            </w:r>
          </w:p>
          <w:p w:rsidR="00737A44" w:rsidRPr="00A62A1D" w:rsidRDefault="00737A44" w:rsidP="00DF3D82">
            <w:pPr>
              <w:spacing w:before="100" w:beforeAutospacing="1" w:after="100" w:afterAutospacing="1" w:line="58"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п/п</w:t>
            </w:r>
          </w:p>
        </w:tc>
        <w:tc>
          <w:tcPr>
            <w:tcW w:w="83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58"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Наименование мероприятия</w:t>
            </w:r>
          </w:p>
        </w:tc>
        <w:tc>
          <w:tcPr>
            <w:tcW w:w="40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 xml:space="preserve">Срок </w:t>
            </w:r>
            <w:proofErr w:type="spellStart"/>
            <w:proofErr w:type="gramStart"/>
            <w:r w:rsidRPr="00A62A1D">
              <w:rPr>
                <w:rFonts w:ascii="Times New Roman" w:eastAsia="Times New Roman" w:hAnsi="Times New Roman" w:cs="Times New Roman"/>
                <w:bCs/>
                <w:sz w:val="24"/>
                <w:szCs w:val="24"/>
              </w:rPr>
              <w:t>выпол</w:t>
            </w:r>
            <w:proofErr w:type="spellEnd"/>
            <w:r w:rsidRPr="00A62A1D">
              <w:rPr>
                <w:rFonts w:ascii="Times New Roman" w:eastAsia="Times New Roman" w:hAnsi="Times New Roman" w:cs="Times New Roman"/>
                <w:bCs/>
                <w:sz w:val="24"/>
                <w:szCs w:val="24"/>
              </w:rPr>
              <w:t>-нения</w:t>
            </w:r>
            <w:proofErr w:type="gramEnd"/>
          </w:p>
          <w:p w:rsidR="00737A44" w:rsidRPr="00A62A1D" w:rsidRDefault="00737A44" w:rsidP="00DF3D82">
            <w:pPr>
              <w:spacing w:before="100" w:beforeAutospacing="1" w:after="100" w:afterAutospacing="1" w:line="58"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 </w:t>
            </w:r>
          </w:p>
        </w:tc>
        <w:tc>
          <w:tcPr>
            <w:tcW w:w="1527" w:type="pct"/>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58"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Объем финансирования, тыс. руб.</w:t>
            </w:r>
          </w:p>
        </w:tc>
        <w:tc>
          <w:tcPr>
            <w:tcW w:w="847" w:type="pct"/>
            <w:gridSpan w:val="4"/>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Источник финансирования</w:t>
            </w:r>
          </w:p>
          <w:p w:rsidR="00737A44" w:rsidRPr="00A62A1D" w:rsidRDefault="00737A44" w:rsidP="00DF3D82">
            <w:pPr>
              <w:spacing w:before="100" w:beforeAutospacing="1" w:after="100" w:afterAutospacing="1" w:line="58"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(в установленном порядке)</w:t>
            </w:r>
          </w:p>
        </w:tc>
        <w:tc>
          <w:tcPr>
            <w:tcW w:w="1087" w:type="pct"/>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Исполнители</w:t>
            </w:r>
          </w:p>
          <w:p w:rsidR="00737A44" w:rsidRPr="00A62A1D" w:rsidRDefault="00737A44" w:rsidP="00DF3D82">
            <w:pPr>
              <w:spacing w:before="100" w:beforeAutospacing="1" w:after="100" w:afterAutospacing="1" w:line="58"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(в установленном  порядке)</w:t>
            </w:r>
          </w:p>
        </w:tc>
      </w:tr>
      <w:tr w:rsidR="00737A44" w:rsidRPr="00A62A1D" w:rsidTr="00DF3D82">
        <w:trPr>
          <w:gridAfter w:val="2"/>
          <w:wAfter w:w="48" w:type="pct"/>
          <w:trHeight w:val="142"/>
        </w:trPr>
        <w:tc>
          <w:tcPr>
            <w:tcW w:w="24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836" w:type="pct"/>
            <w:vMerge/>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406" w:type="pct"/>
            <w:vMerge/>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32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всего</w:t>
            </w:r>
          </w:p>
        </w:tc>
        <w:tc>
          <w:tcPr>
            <w:tcW w:w="1202"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в том числе по годам</w:t>
            </w:r>
          </w:p>
        </w:tc>
        <w:tc>
          <w:tcPr>
            <w:tcW w:w="847" w:type="pct"/>
            <w:gridSpan w:val="4"/>
            <w:vMerge/>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1087" w:type="pct"/>
            <w:gridSpan w:val="2"/>
            <w:vMerge/>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r>
      <w:tr w:rsidR="00737A44" w:rsidRPr="00A62A1D" w:rsidTr="00DF3D82">
        <w:trPr>
          <w:gridAfter w:val="1"/>
          <w:wAfter w:w="36" w:type="pct"/>
          <w:trHeight w:val="142"/>
        </w:trPr>
        <w:tc>
          <w:tcPr>
            <w:tcW w:w="24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836" w:type="pct"/>
            <w:vMerge/>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406" w:type="pct"/>
            <w:vMerge/>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325" w:type="pct"/>
            <w:vMerge/>
            <w:tcBorders>
              <w:top w:val="nil"/>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2024</w:t>
            </w:r>
          </w:p>
        </w:tc>
        <w:tc>
          <w:tcPr>
            <w:tcW w:w="44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2025</w:t>
            </w:r>
          </w:p>
        </w:tc>
        <w:tc>
          <w:tcPr>
            <w:tcW w:w="414"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bCs/>
                <w:sz w:val="24"/>
                <w:szCs w:val="24"/>
              </w:rPr>
              <w:t>2026</w:t>
            </w:r>
          </w:p>
        </w:tc>
        <w:tc>
          <w:tcPr>
            <w:tcW w:w="830" w:type="pct"/>
            <w:gridSpan w:val="3"/>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1099" w:type="pct"/>
            <w:gridSpan w:val="3"/>
            <w:tcBorders>
              <w:top w:val="single" w:sz="8" w:space="0" w:color="auto"/>
              <w:left w:val="nil"/>
              <w:bottom w:val="single" w:sz="8" w:space="0" w:color="auto"/>
              <w:right w:val="single" w:sz="8" w:space="0" w:color="auto"/>
            </w:tcBorders>
            <w:shd w:val="clear" w:color="auto" w:fill="auto"/>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r>
      <w:tr w:rsidR="00737A44" w:rsidRPr="00A62A1D" w:rsidTr="00DF3D82">
        <w:trPr>
          <w:gridAfter w:val="1"/>
          <w:wAfter w:w="36" w:type="pct"/>
          <w:trHeight w:val="142"/>
        </w:trPr>
        <w:tc>
          <w:tcPr>
            <w:tcW w:w="2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1</w:t>
            </w:r>
          </w:p>
        </w:tc>
        <w:tc>
          <w:tcPr>
            <w:tcW w:w="83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w:t>
            </w:r>
          </w:p>
        </w:tc>
        <w:tc>
          <w:tcPr>
            <w:tcW w:w="40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3</w:t>
            </w:r>
          </w:p>
        </w:tc>
        <w:tc>
          <w:tcPr>
            <w:tcW w:w="32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4</w:t>
            </w: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5</w:t>
            </w:r>
          </w:p>
        </w:tc>
        <w:tc>
          <w:tcPr>
            <w:tcW w:w="44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6</w:t>
            </w:r>
          </w:p>
        </w:tc>
        <w:tc>
          <w:tcPr>
            <w:tcW w:w="414"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7</w:t>
            </w:r>
          </w:p>
        </w:tc>
        <w:tc>
          <w:tcPr>
            <w:tcW w:w="830"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8</w:t>
            </w:r>
          </w:p>
        </w:tc>
        <w:tc>
          <w:tcPr>
            <w:tcW w:w="1099" w:type="pct"/>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142" w:lineRule="atLeast"/>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9</w:t>
            </w:r>
          </w:p>
        </w:tc>
      </w:tr>
      <w:tr w:rsidR="00737A44" w:rsidRPr="00A62A1D" w:rsidTr="00DF3D82">
        <w:trPr>
          <w:gridAfter w:val="2"/>
          <w:wAfter w:w="48" w:type="pct"/>
          <w:trHeight w:val="321"/>
        </w:trPr>
        <w:tc>
          <w:tcPr>
            <w:tcW w:w="4952"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1. Организационно-правовые мероприятия</w:t>
            </w:r>
          </w:p>
        </w:tc>
      </w:tr>
      <w:tr w:rsidR="00737A44" w:rsidRPr="00A62A1D" w:rsidTr="00DF3D82">
        <w:trPr>
          <w:gridAfter w:val="2"/>
          <w:wAfter w:w="48" w:type="pct"/>
          <w:trHeight w:val="32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1.1.</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Принятие муниципальных нормативных правовых актов в сфере энергосбережения</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2024-2026 г.</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44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43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не требует дополнительных финансовых затрат</w:t>
            </w:r>
          </w:p>
        </w:tc>
        <w:tc>
          <w:tcPr>
            <w:tcW w:w="10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Администрация</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62A1D">
              <w:rPr>
                <w:rFonts w:ascii="Times New Roman" w:eastAsia="Times New Roman" w:hAnsi="Times New Roman" w:cs="Times New Roman"/>
                <w:sz w:val="24"/>
                <w:szCs w:val="24"/>
              </w:rPr>
              <w:t>с.п.Усманка</w:t>
            </w:r>
            <w:proofErr w:type="spellEnd"/>
          </w:p>
        </w:tc>
      </w:tr>
      <w:tr w:rsidR="00737A44" w:rsidRPr="00A62A1D" w:rsidTr="00DF3D82">
        <w:trPr>
          <w:gridAfter w:val="2"/>
          <w:wAfter w:w="48" w:type="pct"/>
          <w:trHeight w:val="32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1.2.</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Контроль за соответствием размещаемых заказов на поставки электрически</w:t>
            </w:r>
            <w:r w:rsidRPr="00A62A1D">
              <w:rPr>
                <w:rFonts w:ascii="Times New Roman" w:eastAsia="Times New Roman" w:hAnsi="Times New Roman" w:cs="Times New Roman"/>
                <w:sz w:val="24"/>
                <w:szCs w:val="24"/>
              </w:rPr>
              <w:lastRenderedPageBreak/>
              <w:t>х ламп накаливания для муниципальных нужд</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lastRenderedPageBreak/>
              <w:t>2024-2026 г.</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44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43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 —</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не требует дополнительных финансовых затрат</w:t>
            </w:r>
          </w:p>
        </w:tc>
        <w:tc>
          <w:tcPr>
            <w:tcW w:w="10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Администрация</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62A1D">
              <w:rPr>
                <w:rFonts w:ascii="Times New Roman" w:eastAsia="Times New Roman" w:hAnsi="Times New Roman" w:cs="Times New Roman"/>
                <w:sz w:val="24"/>
                <w:szCs w:val="24"/>
              </w:rPr>
              <w:t>с.п.Усманка</w:t>
            </w:r>
            <w:proofErr w:type="spellEnd"/>
          </w:p>
        </w:tc>
      </w:tr>
      <w:tr w:rsidR="00737A44" w:rsidRPr="00A62A1D" w:rsidTr="00DF3D82">
        <w:trPr>
          <w:gridAfter w:val="2"/>
          <w:wAfter w:w="48" w:type="pct"/>
          <w:trHeight w:val="321"/>
        </w:trPr>
        <w:tc>
          <w:tcPr>
            <w:tcW w:w="4952" w:type="pct"/>
            <w:gridSpan w:val="1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 Информационное обеспечение энергосбережения</w:t>
            </w:r>
          </w:p>
        </w:tc>
      </w:tr>
      <w:tr w:rsidR="00737A44" w:rsidRPr="00A62A1D" w:rsidTr="00DF3D82">
        <w:trPr>
          <w:gridAfter w:val="2"/>
          <w:wAfter w:w="48" w:type="pct"/>
          <w:trHeight w:val="32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2.1.</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Участие в конференциях, выставках и семинарах по энергосбережению</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2024-2026 г.</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3,0</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1,0</w:t>
            </w:r>
          </w:p>
        </w:tc>
        <w:tc>
          <w:tcPr>
            <w:tcW w:w="44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1,0</w:t>
            </w:r>
          </w:p>
        </w:tc>
        <w:tc>
          <w:tcPr>
            <w:tcW w:w="43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1,0</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бюджет с.п.</w:t>
            </w:r>
          </w:p>
        </w:tc>
        <w:tc>
          <w:tcPr>
            <w:tcW w:w="10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Администрация</w:t>
            </w:r>
          </w:p>
          <w:p w:rsidR="00737A44"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62A1D">
              <w:rPr>
                <w:rFonts w:ascii="Times New Roman" w:eastAsia="Times New Roman" w:hAnsi="Times New Roman" w:cs="Times New Roman"/>
                <w:sz w:val="24"/>
                <w:szCs w:val="24"/>
              </w:rPr>
              <w:t>с.п.Усманка</w:t>
            </w:r>
            <w:proofErr w:type="spellEnd"/>
          </w:p>
        </w:tc>
      </w:tr>
      <w:tr w:rsidR="00737A44" w:rsidRPr="00A62A1D" w:rsidTr="00DF3D82">
        <w:trPr>
          <w:gridAfter w:val="2"/>
          <w:wAfter w:w="48" w:type="pct"/>
          <w:trHeight w:val="32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37A44" w:rsidRPr="00A62A1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2.3.</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Размещение на официальном сайте с.п. информации о требованиях законодательства об энергосбережении и о повышении энергетической эффективности, другой информации по энергосбережению</w:t>
            </w:r>
          </w:p>
        </w:tc>
        <w:tc>
          <w:tcPr>
            <w:tcW w:w="406"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2024-2026 г.</w:t>
            </w:r>
          </w:p>
        </w:tc>
        <w:tc>
          <w:tcPr>
            <w:tcW w:w="325"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44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tc>
        <w:tc>
          <w:tcPr>
            <w:tcW w:w="43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не требует дополнительных финансовых затрат</w:t>
            </w:r>
          </w:p>
        </w:tc>
        <w:tc>
          <w:tcPr>
            <w:tcW w:w="10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A62A1D">
              <w:rPr>
                <w:rFonts w:ascii="Times New Roman" w:eastAsia="Times New Roman" w:hAnsi="Times New Roman" w:cs="Times New Roman"/>
                <w:sz w:val="24"/>
                <w:szCs w:val="24"/>
              </w:rPr>
              <w:t>Администрация</w:t>
            </w:r>
          </w:p>
          <w:p w:rsidR="00737A44" w:rsidRPr="00A62A1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62A1D">
              <w:rPr>
                <w:rFonts w:ascii="Times New Roman" w:eastAsia="Times New Roman" w:hAnsi="Times New Roman" w:cs="Times New Roman"/>
                <w:sz w:val="24"/>
                <w:szCs w:val="24"/>
              </w:rPr>
              <w:t>с.п.Усманка</w:t>
            </w:r>
            <w:proofErr w:type="spellEnd"/>
          </w:p>
        </w:tc>
      </w:tr>
      <w:tr w:rsidR="00737A44" w:rsidRPr="00A62A1D" w:rsidTr="00DF3D82">
        <w:tc>
          <w:tcPr>
            <w:tcW w:w="249" w:type="pct"/>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836" w:type="pct"/>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406" w:type="pct"/>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325" w:type="pct"/>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363" w:type="pct"/>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11" w:type="pct"/>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481" w:type="pct"/>
            <w:gridSpan w:val="2"/>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105" w:type="pct"/>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334" w:type="pct"/>
            <w:gridSpan w:val="4"/>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805" w:type="pct"/>
            <w:gridSpan w:val="2"/>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c>
          <w:tcPr>
            <w:tcW w:w="1085" w:type="pct"/>
            <w:gridSpan w:val="3"/>
            <w:tcBorders>
              <w:top w:val="nil"/>
              <w:left w:val="nil"/>
              <w:bottom w:val="nil"/>
              <w:right w:val="nil"/>
            </w:tcBorders>
            <w:vAlign w:val="center"/>
            <w:hideMark/>
          </w:tcPr>
          <w:p w:rsidR="00737A44" w:rsidRPr="00A62A1D" w:rsidRDefault="00737A44" w:rsidP="00DF3D82">
            <w:pPr>
              <w:spacing w:after="0" w:line="240" w:lineRule="auto"/>
              <w:rPr>
                <w:rFonts w:ascii="Times New Roman" w:eastAsia="Times New Roman" w:hAnsi="Times New Roman" w:cs="Times New Roman"/>
                <w:sz w:val="24"/>
                <w:szCs w:val="24"/>
              </w:rPr>
            </w:pPr>
          </w:p>
        </w:tc>
      </w:tr>
    </w:tbl>
    <w:p w:rsidR="00737A44" w:rsidRDefault="00737A44" w:rsidP="00737A44"/>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jc w:val="center"/>
        <w:rPr>
          <w:rFonts w:ascii="Times New Roman" w:hAnsi="Times New Roman" w:cs="Times New Roman"/>
          <w:sz w:val="20"/>
          <w:szCs w:val="20"/>
        </w:rPr>
      </w:pPr>
    </w:p>
    <w:p w:rsidR="00737A44" w:rsidRDefault="00737A44" w:rsidP="00737A44">
      <w:pPr>
        <w:spacing w:after="0"/>
        <w:rPr>
          <w:rFonts w:ascii="Times New Roman" w:hAnsi="Times New Roman" w:cs="Times New Roman"/>
          <w:sz w:val="20"/>
          <w:szCs w:val="20"/>
        </w:rPr>
      </w:pPr>
    </w:p>
    <w:p w:rsidR="00737A44" w:rsidRDefault="00737A44" w:rsidP="00737A44">
      <w:pPr>
        <w:spacing w:after="0"/>
        <w:rPr>
          <w:rFonts w:ascii="Times New Roman" w:hAnsi="Times New Roman" w:cs="Times New Roman"/>
          <w:sz w:val="20"/>
          <w:szCs w:val="20"/>
        </w:rPr>
      </w:pPr>
    </w:p>
    <w:p w:rsidR="00737A44" w:rsidRPr="00326F8C" w:rsidRDefault="00737A44" w:rsidP="00737A44">
      <w:pPr>
        <w:spacing w:after="0"/>
        <w:jc w:val="center"/>
        <w:rPr>
          <w:rFonts w:ascii="Times New Roman" w:hAnsi="Times New Roman" w:cs="Times New Roman"/>
          <w:sz w:val="20"/>
          <w:szCs w:val="20"/>
        </w:rPr>
      </w:pPr>
      <w:r w:rsidRPr="00326F8C">
        <w:rPr>
          <w:rFonts w:ascii="Times New Roman" w:hAnsi="Times New Roman" w:cs="Times New Roman"/>
          <w:sz w:val="20"/>
          <w:szCs w:val="20"/>
        </w:rPr>
        <w:t>СВЕДЕНИЯ</w:t>
      </w:r>
    </w:p>
    <w:p w:rsidR="00737A44" w:rsidRPr="00FF0B1F" w:rsidRDefault="00737A44" w:rsidP="00737A44">
      <w:pPr>
        <w:spacing w:after="0"/>
        <w:jc w:val="center"/>
        <w:rPr>
          <w:rFonts w:ascii="Times New Roman" w:hAnsi="Times New Roman" w:cs="Times New Roman"/>
          <w:sz w:val="20"/>
          <w:szCs w:val="20"/>
        </w:rPr>
      </w:pPr>
      <w:r w:rsidRPr="00FF0B1F">
        <w:rPr>
          <w:rFonts w:ascii="Times New Roman" w:hAnsi="Times New Roman" w:cs="Times New Roman"/>
          <w:sz w:val="20"/>
          <w:szCs w:val="20"/>
        </w:rPr>
        <w:t>О целевых показателях программы энергосбережения и повышения энергетической эффективности администрации сельского поселения Усманка муниципального района Борский Самарской области</w:t>
      </w:r>
    </w:p>
    <w:tbl>
      <w:tblPr>
        <w:tblStyle w:val="a5"/>
        <w:tblW w:w="9575" w:type="dxa"/>
        <w:tblLayout w:type="fixed"/>
        <w:tblLook w:val="04A0" w:firstRow="1" w:lastRow="0" w:firstColumn="1" w:lastColumn="0" w:noHBand="0" w:noVBand="1"/>
      </w:tblPr>
      <w:tblGrid>
        <w:gridCol w:w="533"/>
        <w:gridCol w:w="2271"/>
        <w:gridCol w:w="1274"/>
        <w:gridCol w:w="1413"/>
        <w:gridCol w:w="1134"/>
        <w:gridCol w:w="996"/>
        <w:gridCol w:w="992"/>
        <w:gridCol w:w="962"/>
      </w:tblGrid>
      <w:tr w:rsidR="00737A44" w:rsidRPr="00FF0B1F" w:rsidTr="00DF3D82">
        <w:trPr>
          <w:trHeight w:val="333"/>
        </w:trPr>
        <w:tc>
          <w:tcPr>
            <w:tcW w:w="533" w:type="dxa"/>
            <w:vMerge w:val="restart"/>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№п/п</w:t>
            </w:r>
          </w:p>
        </w:tc>
        <w:tc>
          <w:tcPr>
            <w:tcW w:w="2271" w:type="dxa"/>
            <w:vMerge w:val="restart"/>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Показатели</w:t>
            </w:r>
          </w:p>
        </w:tc>
        <w:tc>
          <w:tcPr>
            <w:tcW w:w="1274" w:type="dxa"/>
            <w:vMerge w:val="restart"/>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Удельное годовое значение</w:t>
            </w:r>
          </w:p>
        </w:tc>
        <w:tc>
          <w:tcPr>
            <w:tcW w:w="1413" w:type="dxa"/>
            <w:vMerge w:val="restart"/>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 xml:space="preserve">Потенциал снижения потребления </w:t>
            </w:r>
          </w:p>
        </w:tc>
        <w:tc>
          <w:tcPr>
            <w:tcW w:w="1134" w:type="dxa"/>
            <w:vMerge w:val="restart"/>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Целевой уровень</w:t>
            </w:r>
          </w:p>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экономии</w:t>
            </w:r>
          </w:p>
        </w:tc>
        <w:tc>
          <w:tcPr>
            <w:tcW w:w="2950" w:type="dxa"/>
            <w:gridSpan w:val="3"/>
            <w:tcBorders>
              <w:bottom w:val="single" w:sz="4" w:space="0" w:color="auto"/>
            </w:tcBorders>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 xml:space="preserve">Целевой уровень </w:t>
            </w:r>
          </w:p>
        </w:tc>
      </w:tr>
      <w:tr w:rsidR="00737A44" w:rsidRPr="00FF0B1F" w:rsidTr="00DF3D82">
        <w:trPr>
          <w:trHeight w:val="290"/>
        </w:trPr>
        <w:tc>
          <w:tcPr>
            <w:tcW w:w="533" w:type="dxa"/>
            <w:vMerge/>
          </w:tcPr>
          <w:p w:rsidR="00737A44" w:rsidRPr="00FF0B1F" w:rsidRDefault="00737A44" w:rsidP="00DF3D82">
            <w:pPr>
              <w:jc w:val="center"/>
              <w:rPr>
                <w:rFonts w:ascii="Times New Roman" w:hAnsi="Times New Roman" w:cs="Times New Roman"/>
                <w:sz w:val="20"/>
                <w:szCs w:val="20"/>
              </w:rPr>
            </w:pPr>
          </w:p>
        </w:tc>
        <w:tc>
          <w:tcPr>
            <w:tcW w:w="2271" w:type="dxa"/>
            <w:vMerge/>
          </w:tcPr>
          <w:p w:rsidR="00737A44" w:rsidRPr="00FF0B1F" w:rsidRDefault="00737A44" w:rsidP="00DF3D82">
            <w:pPr>
              <w:jc w:val="center"/>
              <w:rPr>
                <w:rFonts w:ascii="Times New Roman" w:hAnsi="Times New Roman" w:cs="Times New Roman"/>
                <w:sz w:val="20"/>
                <w:szCs w:val="20"/>
              </w:rPr>
            </w:pPr>
          </w:p>
        </w:tc>
        <w:tc>
          <w:tcPr>
            <w:tcW w:w="1274" w:type="dxa"/>
            <w:vMerge/>
          </w:tcPr>
          <w:p w:rsidR="00737A44" w:rsidRPr="00FF0B1F" w:rsidRDefault="00737A44" w:rsidP="00DF3D82">
            <w:pPr>
              <w:jc w:val="center"/>
              <w:rPr>
                <w:rFonts w:ascii="Times New Roman" w:hAnsi="Times New Roman" w:cs="Times New Roman"/>
                <w:sz w:val="20"/>
                <w:szCs w:val="20"/>
              </w:rPr>
            </w:pPr>
          </w:p>
        </w:tc>
        <w:tc>
          <w:tcPr>
            <w:tcW w:w="1413" w:type="dxa"/>
            <w:vMerge/>
          </w:tcPr>
          <w:p w:rsidR="00737A44" w:rsidRPr="00FF0B1F" w:rsidRDefault="00737A44" w:rsidP="00DF3D82">
            <w:pPr>
              <w:jc w:val="center"/>
              <w:rPr>
                <w:rFonts w:ascii="Times New Roman" w:hAnsi="Times New Roman" w:cs="Times New Roman"/>
                <w:sz w:val="20"/>
                <w:szCs w:val="20"/>
              </w:rPr>
            </w:pPr>
          </w:p>
        </w:tc>
        <w:tc>
          <w:tcPr>
            <w:tcW w:w="1134" w:type="dxa"/>
            <w:vMerge/>
          </w:tcPr>
          <w:p w:rsidR="00737A44" w:rsidRPr="00FF0B1F" w:rsidRDefault="00737A44" w:rsidP="00DF3D82">
            <w:pPr>
              <w:jc w:val="center"/>
              <w:rPr>
                <w:rFonts w:ascii="Times New Roman" w:hAnsi="Times New Roman" w:cs="Times New Roman"/>
                <w:sz w:val="20"/>
                <w:szCs w:val="20"/>
              </w:rPr>
            </w:pPr>
          </w:p>
        </w:tc>
        <w:tc>
          <w:tcPr>
            <w:tcW w:w="996" w:type="dxa"/>
            <w:tcBorders>
              <w:top w:val="single" w:sz="4" w:space="0" w:color="auto"/>
              <w:right w:val="single" w:sz="4" w:space="0" w:color="auto"/>
            </w:tcBorders>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2024г.</w:t>
            </w:r>
          </w:p>
        </w:tc>
        <w:tc>
          <w:tcPr>
            <w:tcW w:w="992" w:type="dxa"/>
            <w:tcBorders>
              <w:top w:val="single" w:sz="4" w:space="0" w:color="auto"/>
              <w:left w:val="single" w:sz="4" w:space="0" w:color="auto"/>
              <w:right w:val="single" w:sz="4" w:space="0" w:color="auto"/>
            </w:tcBorders>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2025г.</w:t>
            </w:r>
          </w:p>
        </w:tc>
        <w:tc>
          <w:tcPr>
            <w:tcW w:w="962" w:type="dxa"/>
            <w:tcBorders>
              <w:top w:val="single" w:sz="4" w:space="0" w:color="auto"/>
              <w:left w:val="single" w:sz="4" w:space="0" w:color="auto"/>
            </w:tcBorders>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2026г.</w:t>
            </w:r>
          </w:p>
        </w:tc>
      </w:tr>
      <w:tr w:rsidR="00737A44" w:rsidRPr="00FF0B1F" w:rsidTr="00DF3D82">
        <w:tc>
          <w:tcPr>
            <w:tcW w:w="9575" w:type="dxa"/>
            <w:gridSpan w:val="8"/>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 xml:space="preserve">Здание администрации с.п. Усманка по адресу: 446675, Самарская область, Борский район, с. Усманка, </w:t>
            </w:r>
          </w:p>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ул. Центральная, д.26</w:t>
            </w:r>
          </w:p>
        </w:tc>
      </w:tr>
      <w:tr w:rsidR="00737A44" w:rsidRPr="00FF0B1F" w:rsidTr="00DF3D82">
        <w:tc>
          <w:tcPr>
            <w:tcW w:w="533" w:type="dxa"/>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1</w:t>
            </w:r>
          </w:p>
        </w:tc>
        <w:tc>
          <w:tcPr>
            <w:tcW w:w="2271" w:type="dxa"/>
          </w:tcPr>
          <w:p w:rsidR="00737A44" w:rsidRPr="00FF0B1F" w:rsidRDefault="00737A44" w:rsidP="00DF3D82">
            <w:pPr>
              <w:jc w:val="center"/>
              <w:rPr>
                <w:rFonts w:ascii="Times New Roman" w:hAnsi="Times New Roman" w:cs="Times New Roman"/>
                <w:sz w:val="20"/>
                <w:szCs w:val="20"/>
              </w:rPr>
            </w:pPr>
            <w:r w:rsidRPr="00FF0B1F">
              <w:rPr>
                <w:rFonts w:ascii="Times New Roman" w:hAnsi="Times New Roman" w:cs="Times New Roman"/>
                <w:sz w:val="20"/>
                <w:szCs w:val="20"/>
              </w:rPr>
              <w:t>Удельное потребление электроэнергии ( в расчете на 1м² площади)</w:t>
            </w:r>
            <w:r>
              <w:rPr>
                <w:rFonts w:ascii="Times New Roman" w:hAnsi="Times New Roman" w:cs="Times New Roman"/>
                <w:sz w:val="20"/>
                <w:szCs w:val="20"/>
              </w:rPr>
              <w:t xml:space="preserve">, </w:t>
            </w:r>
            <w:proofErr w:type="spellStart"/>
            <w:r>
              <w:rPr>
                <w:rFonts w:ascii="Times New Roman" w:hAnsi="Times New Roman" w:cs="Times New Roman"/>
                <w:sz w:val="20"/>
                <w:szCs w:val="20"/>
              </w:rPr>
              <w:t>кВт</w:t>
            </w:r>
            <w:r>
              <w:rPr>
                <w:rFonts w:ascii="Times New Roman" w:hAnsi="Times New Roman" w:cs="Times New Roman"/>
                <w:sz w:val="20"/>
                <w:szCs w:val="20"/>
                <w:vertAlign w:val="superscript"/>
              </w:rPr>
              <w:t>х</w:t>
            </w:r>
            <w:r>
              <w:rPr>
                <w:rFonts w:ascii="Times New Roman" w:hAnsi="Times New Roman" w:cs="Times New Roman"/>
                <w:sz w:val="20"/>
                <w:szCs w:val="20"/>
              </w:rPr>
              <w:t>ч</w:t>
            </w:r>
            <w:proofErr w:type="spellEnd"/>
            <w:r>
              <w:rPr>
                <w:rFonts w:ascii="Times New Roman" w:hAnsi="Times New Roman" w:cs="Times New Roman"/>
                <w:sz w:val="20"/>
                <w:szCs w:val="20"/>
              </w:rPr>
              <w:t>/м</w:t>
            </w:r>
            <w:r>
              <w:rPr>
                <w:rFonts w:ascii="Times New Roman" w:hAnsi="Times New Roman" w:cs="Times New Roman"/>
                <w:sz w:val="20"/>
                <w:szCs w:val="20"/>
                <w:vertAlign w:val="superscript"/>
              </w:rPr>
              <w:t>2</w:t>
            </w:r>
          </w:p>
        </w:tc>
        <w:tc>
          <w:tcPr>
            <w:tcW w:w="1274" w:type="dxa"/>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4"/>
                <w:szCs w:val="24"/>
              </w:rPr>
              <w:t>5,38</w:t>
            </w:r>
          </w:p>
        </w:tc>
        <w:tc>
          <w:tcPr>
            <w:tcW w:w="1413" w:type="dxa"/>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0"/>
                <w:szCs w:val="20"/>
              </w:rPr>
              <w:t>0%</w:t>
            </w:r>
          </w:p>
        </w:tc>
        <w:tc>
          <w:tcPr>
            <w:tcW w:w="2950" w:type="dxa"/>
            <w:gridSpan w:val="3"/>
          </w:tcPr>
          <w:p w:rsidR="00737A44" w:rsidRDefault="00737A44" w:rsidP="00DF3D82">
            <w:pPr>
              <w:jc w:val="center"/>
              <w:rPr>
                <w:rFonts w:ascii="Times New Roman" w:hAnsi="Times New Roman" w:cs="Times New Roman"/>
                <w:sz w:val="20"/>
                <w:szCs w:val="20"/>
              </w:rPr>
            </w:pPr>
            <w:r>
              <w:rPr>
                <w:rFonts w:ascii="Times New Roman" w:hAnsi="Times New Roman" w:cs="Times New Roman"/>
                <w:sz w:val="20"/>
                <w:szCs w:val="20"/>
              </w:rPr>
              <w:t>Потребление эффективно.</w:t>
            </w:r>
          </w:p>
          <w:p w:rsidR="00737A44" w:rsidRDefault="00737A44" w:rsidP="00DF3D82">
            <w:pPr>
              <w:jc w:val="center"/>
              <w:rPr>
                <w:rFonts w:ascii="Times New Roman" w:hAnsi="Times New Roman" w:cs="Times New Roman"/>
                <w:sz w:val="20"/>
                <w:szCs w:val="20"/>
              </w:rPr>
            </w:pPr>
            <w:r>
              <w:rPr>
                <w:rFonts w:ascii="Times New Roman" w:hAnsi="Times New Roman" w:cs="Times New Roman"/>
                <w:sz w:val="20"/>
                <w:szCs w:val="20"/>
              </w:rPr>
              <w:t xml:space="preserve">Требование не </w:t>
            </w:r>
          </w:p>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0"/>
                <w:szCs w:val="20"/>
              </w:rPr>
              <w:t>устанавливается.</w:t>
            </w:r>
          </w:p>
        </w:tc>
      </w:tr>
      <w:tr w:rsidR="00737A44" w:rsidRPr="00FF0B1F" w:rsidTr="00DF3D82">
        <w:tc>
          <w:tcPr>
            <w:tcW w:w="533" w:type="dxa"/>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0"/>
                <w:szCs w:val="20"/>
              </w:rPr>
              <w:t>2</w:t>
            </w:r>
          </w:p>
        </w:tc>
        <w:tc>
          <w:tcPr>
            <w:tcW w:w="2271" w:type="dxa"/>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0"/>
                <w:szCs w:val="20"/>
              </w:rPr>
              <w:t>Удельное потребление моторного топлива, тут/л</w:t>
            </w:r>
          </w:p>
        </w:tc>
        <w:tc>
          <w:tcPr>
            <w:tcW w:w="1274" w:type="dxa"/>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4"/>
                <w:szCs w:val="24"/>
              </w:rPr>
              <w:t>0,0007095</w:t>
            </w:r>
          </w:p>
        </w:tc>
        <w:tc>
          <w:tcPr>
            <w:tcW w:w="1413" w:type="dxa"/>
          </w:tcPr>
          <w:p w:rsidR="00737A44" w:rsidRPr="00FF0B1F" w:rsidRDefault="00737A44" w:rsidP="00DF3D82">
            <w:pPr>
              <w:jc w:val="center"/>
              <w:rPr>
                <w:rFonts w:ascii="Times New Roman" w:hAnsi="Times New Roman" w:cs="Times New Roman"/>
                <w:sz w:val="20"/>
                <w:szCs w:val="20"/>
              </w:rPr>
            </w:pPr>
            <w:proofErr w:type="spellStart"/>
            <w:r>
              <w:rPr>
                <w:rFonts w:ascii="Times New Roman" w:hAnsi="Times New Roman" w:cs="Times New Roman"/>
                <w:sz w:val="20"/>
                <w:szCs w:val="20"/>
              </w:rPr>
              <w:t>непременимо</w:t>
            </w:r>
            <w:proofErr w:type="spellEnd"/>
          </w:p>
        </w:tc>
        <w:tc>
          <w:tcPr>
            <w:tcW w:w="1134" w:type="dxa"/>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0"/>
                <w:szCs w:val="20"/>
              </w:rPr>
              <w:t>6%</w:t>
            </w:r>
          </w:p>
        </w:tc>
        <w:tc>
          <w:tcPr>
            <w:tcW w:w="996" w:type="dxa"/>
            <w:tcBorders>
              <w:right w:val="single" w:sz="4" w:space="0" w:color="auto"/>
            </w:tcBorders>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4"/>
                <w:szCs w:val="24"/>
              </w:rPr>
              <w:t>0,0007079</w:t>
            </w:r>
          </w:p>
        </w:tc>
        <w:tc>
          <w:tcPr>
            <w:tcW w:w="992" w:type="dxa"/>
            <w:tcBorders>
              <w:left w:val="single" w:sz="4" w:space="0" w:color="auto"/>
              <w:right w:val="single" w:sz="4" w:space="0" w:color="auto"/>
            </w:tcBorders>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4"/>
                <w:szCs w:val="24"/>
              </w:rPr>
              <w:t>0,0007063</w:t>
            </w:r>
          </w:p>
        </w:tc>
        <w:tc>
          <w:tcPr>
            <w:tcW w:w="962" w:type="dxa"/>
            <w:tcBorders>
              <w:left w:val="single" w:sz="4" w:space="0" w:color="auto"/>
            </w:tcBorders>
          </w:tcPr>
          <w:p w:rsidR="00737A44" w:rsidRPr="00FF0B1F" w:rsidRDefault="00737A44" w:rsidP="00DF3D82">
            <w:pPr>
              <w:jc w:val="center"/>
              <w:rPr>
                <w:rFonts w:ascii="Times New Roman" w:hAnsi="Times New Roman" w:cs="Times New Roman"/>
                <w:sz w:val="20"/>
                <w:szCs w:val="20"/>
              </w:rPr>
            </w:pPr>
            <w:r>
              <w:rPr>
                <w:rFonts w:ascii="Times New Roman" w:hAnsi="Times New Roman" w:cs="Times New Roman"/>
                <w:sz w:val="24"/>
                <w:szCs w:val="24"/>
              </w:rPr>
              <w:t>0,0007029</w:t>
            </w:r>
          </w:p>
        </w:tc>
      </w:tr>
    </w:tbl>
    <w:p w:rsidR="00737A44" w:rsidRDefault="00737A44" w:rsidP="00737A44">
      <w:pPr>
        <w:spacing w:after="0"/>
        <w:jc w:val="center"/>
        <w:rPr>
          <w:rFonts w:ascii="Times New Roman" w:hAnsi="Times New Roman" w:cs="Times New Roman"/>
          <w:sz w:val="18"/>
          <w:szCs w:val="18"/>
        </w:rPr>
      </w:pPr>
    </w:p>
    <w:p w:rsidR="00737A44" w:rsidRDefault="00737A44" w:rsidP="00737A44">
      <w:pPr>
        <w:spacing w:after="0"/>
        <w:rPr>
          <w:rFonts w:ascii="Times New Roman" w:hAnsi="Times New Roman" w:cs="Times New Roman"/>
          <w:sz w:val="18"/>
          <w:szCs w:val="18"/>
        </w:rPr>
      </w:pPr>
    </w:p>
    <w:p w:rsidR="00737A44" w:rsidRPr="00EE699B" w:rsidRDefault="00737A44" w:rsidP="00737A44">
      <w:pPr>
        <w:shd w:val="clear" w:color="auto" w:fill="FFFFFF"/>
        <w:spacing w:after="0" w:line="240" w:lineRule="auto"/>
        <w:jc w:val="center"/>
        <w:rPr>
          <w:rFonts w:ascii="Times New Roman" w:eastAsia="Times New Roman" w:hAnsi="Times New Roman" w:cs="Times New Roman"/>
          <w:color w:val="1A1A1A"/>
          <w:sz w:val="24"/>
          <w:szCs w:val="24"/>
        </w:rPr>
      </w:pPr>
      <w:r w:rsidRPr="00EE699B">
        <w:rPr>
          <w:rFonts w:ascii="Times New Roman" w:eastAsia="Times New Roman" w:hAnsi="Times New Roman" w:cs="Times New Roman"/>
          <w:color w:val="1A1A1A"/>
          <w:sz w:val="24"/>
          <w:szCs w:val="24"/>
        </w:rPr>
        <w:t>РАСЧЕТ</w:t>
      </w:r>
    </w:p>
    <w:p w:rsidR="00737A44" w:rsidRPr="00EE699B" w:rsidRDefault="00737A44" w:rsidP="00737A44">
      <w:pPr>
        <w:shd w:val="clear" w:color="auto" w:fill="FFFFFF"/>
        <w:spacing w:after="0" w:line="240" w:lineRule="auto"/>
        <w:jc w:val="center"/>
        <w:rPr>
          <w:rFonts w:ascii="Times New Roman" w:eastAsia="Times New Roman" w:hAnsi="Times New Roman" w:cs="Times New Roman"/>
          <w:color w:val="1A1A1A"/>
          <w:sz w:val="24"/>
          <w:szCs w:val="24"/>
        </w:rPr>
      </w:pPr>
      <w:r w:rsidRPr="00EE699B">
        <w:rPr>
          <w:rFonts w:ascii="Times New Roman" w:eastAsia="Times New Roman" w:hAnsi="Times New Roman" w:cs="Times New Roman"/>
          <w:color w:val="1A1A1A"/>
          <w:sz w:val="24"/>
          <w:szCs w:val="24"/>
        </w:rPr>
        <w:t>целевых показателей программы энергосбережения и повышения</w:t>
      </w:r>
    </w:p>
    <w:p w:rsidR="00737A44" w:rsidRPr="00EE699B" w:rsidRDefault="00737A44" w:rsidP="00737A44">
      <w:pPr>
        <w:shd w:val="clear" w:color="auto" w:fill="FFFFFF"/>
        <w:spacing w:after="0" w:line="240" w:lineRule="auto"/>
        <w:jc w:val="center"/>
        <w:rPr>
          <w:rFonts w:ascii="Times New Roman" w:eastAsia="Times New Roman" w:hAnsi="Times New Roman" w:cs="Times New Roman"/>
          <w:color w:val="1A1A1A"/>
          <w:sz w:val="24"/>
          <w:szCs w:val="24"/>
        </w:rPr>
      </w:pPr>
      <w:r w:rsidRPr="00EE699B">
        <w:rPr>
          <w:rFonts w:ascii="Times New Roman" w:eastAsia="Times New Roman" w:hAnsi="Times New Roman" w:cs="Times New Roman"/>
          <w:color w:val="1A1A1A"/>
          <w:sz w:val="24"/>
          <w:szCs w:val="24"/>
        </w:rPr>
        <w:t>энергетической эффективности администрации сельского поселения</w:t>
      </w:r>
    </w:p>
    <w:p w:rsidR="00737A44" w:rsidRPr="00EE699B" w:rsidRDefault="00737A44" w:rsidP="00737A44">
      <w:pPr>
        <w:shd w:val="clear" w:color="auto" w:fill="FFFFFF"/>
        <w:spacing w:after="0" w:line="240" w:lineRule="auto"/>
        <w:jc w:val="cente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Усманка</w:t>
      </w:r>
      <w:r w:rsidRPr="00EE699B">
        <w:rPr>
          <w:rFonts w:ascii="Times New Roman" w:eastAsia="Times New Roman" w:hAnsi="Times New Roman" w:cs="Times New Roman"/>
          <w:color w:val="1A1A1A"/>
          <w:sz w:val="24"/>
          <w:szCs w:val="24"/>
        </w:rPr>
        <w:t xml:space="preserve"> муниципального района </w:t>
      </w:r>
      <w:r>
        <w:rPr>
          <w:rFonts w:ascii="Times New Roman" w:eastAsia="Times New Roman" w:hAnsi="Times New Roman" w:cs="Times New Roman"/>
          <w:color w:val="1A1A1A"/>
          <w:sz w:val="24"/>
          <w:szCs w:val="24"/>
        </w:rPr>
        <w:t>Борский</w:t>
      </w:r>
      <w:r w:rsidRPr="00EE699B">
        <w:rPr>
          <w:rFonts w:ascii="Times New Roman" w:eastAsia="Times New Roman" w:hAnsi="Times New Roman" w:cs="Times New Roman"/>
          <w:color w:val="1A1A1A"/>
          <w:sz w:val="24"/>
          <w:szCs w:val="24"/>
        </w:rPr>
        <w:t xml:space="preserve"> Самарской области</w:t>
      </w:r>
    </w:p>
    <w:p w:rsidR="00737A44" w:rsidRDefault="00737A44" w:rsidP="00737A44">
      <w:pPr>
        <w:spacing w:after="0"/>
        <w:jc w:val="center"/>
        <w:rPr>
          <w:rFonts w:ascii="Times New Roman" w:hAnsi="Times New Roman" w:cs="Times New Roman"/>
          <w:sz w:val="18"/>
          <w:szCs w:val="18"/>
        </w:rPr>
      </w:pPr>
    </w:p>
    <w:p w:rsidR="00737A44" w:rsidRDefault="00737A44" w:rsidP="00737A44">
      <w:pPr>
        <w:spacing w:after="0"/>
        <w:jc w:val="both"/>
        <w:rPr>
          <w:rFonts w:ascii="Times New Roman" w:hAnsi="Times New Roman" w:cs="Times New Roman"/>
          <w:sz w:val="24"/>
          <w:szCs w:val="24"/>
        </w:rPr>
      </w:pPr>
      <w:r w:rsidRPr="00EE699B">
        <w:rPr>
          <w:rFonts w:ascii="Times New Roman" w:hAnsi="Times New Roman" w:cs="Times New Roman"/>
          <w:sz w:val="24"/>
          <w:szCs w:val="24"/>
        </w:rPr>
        <w:t xml:space="preserve">Администрация сельского поселения </w:t>
      </w:r>
      <w:r>
        <w:rPr>
          <w:rFonts w:ascii="Times New Roman" w:eastAsia="Times New Roman" w:hAnsi="Times New Roman" w:cs="Times New Roman"/>
          <w:color w:val="1A1A1A"/>
          <w:sz w:val="24"/>
          <w:szCs w:val="24"/>
        </w:rPr>
        <w:t>Усманка</w:t>
      </w:r>
      <w:r w:rsidRPr="00EE699B">
        <w:rPr>
          <w:rFonts w:ascii="Times New Roman" w:hAnsi="Times New Roman" w:cs="Times New Roman"/>
          <w:sz w:val="24"/>
          <w:szCs w:val="24"/>
        </w:rPr>
        <w:t xml:space="preserve"> располагается в здании общей площадью </w:t>
      </w:r>
      <w:r w:rsidRPr="000C0B25">
        <w:rPr>
          <w:rFonts w:ascii="Times New Roman" w:hAnsi="Times New Roman" w:cs="Times New Roman"/>
          <w:sz w:val="24"/>
          <w:szCs w:val="24"/>
        </w:rPr>
        <w:t>800,2 м2 по адресу: Самарская область Борский район, п. Усманка, улица Центральная, дом 26.</w:t>
      </w:r>
      <w:r w:rsidRPr="00EE699B">
        <w:rPr>
          <w:rFonts w:ascii="Times New Roman" w:hAnsi="Times New Roman" w:cs="Times New Roman"/>
          <w:sz w:val="24"/>
          <w:szCs w:val="24"/>
        </w:rPr>
        <w:t xml:space="preserve"> Учитывая назначение здания, оно отнесено к функционально-типологической группе административных зданий в соответствии с «Методическими рекомендациями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потребленной ими воды», утвержденными приказом Министерства экономического развития РФ от 15 июля 2020 г. № 425 (далее - Методические рекомендации). Расчет целевых показателей программы энергосбережения и повышения энергетической эффективности производился также для системы уличного освещения сельского поселения в части потребления электрической энергии.</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center"/>
        <w:rPr>
          <w:rFonts w:ascii="Times New Roman" w:hAnsi="Times New Roman" w:cs="Times New Roman"/>
          <w:sz w:val="24"/>
          <w:szCs w:val="24"/>
        </w:rPr>
      </w:pPr>
      <w:r w:rsidRPr="00037AE0">
        <w:rPr>
          <w:rFonts w:ascii="Times New Roman" w:hAnsi="Times New Roman" w:cs="Times New Roman"/>
          <w:sz w:val="24"/>
          <w:szCs w:val="24"/>
        </w:rPr>
        <w:t>Электрическая энергия</w:t>
      </w:r>
    </w:p>
    <w:p w:rsidR="00737A44" w:rsidRDefault="00737A44" w:rsidP="00737A44">
      <w:pPr>
        <w:spacing w:after="0"/>
        <w:jc w:val="center"/>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37AE0">
        <w:rPr>
          <w:rFonts w:ascii="Times New Roman" w:hAnsi="Times New Roman" w:cs="Times New Roman"/>
          <w:sz w:val="24"/>
          <w:szCs w:val="24"/>
        </w:rPr>
        <w:t>Удельный расход элек</w:t>
      </w:r>
      <w:r>
        <w:rPr>
          <w:rFonts w:ascii="Times New Roman" w:hAnsi="Times New Roman" w:cs="Times New Roman"/>
          <w:sz w:val="24"/>
          <w:szCs w:val="24"/>
        </w:rPr>
        <w:t>трической энергии в базовом 2023</w:t>
      </w:r>
      <w:r w:rsidRPr="00037AE0">
        <w:rPr>
          <w:rFonts w:ascii="Times New Roman" w:hAnsi="Times New Roman" w:cs="Times New Roman"/>
          <w:sz w:val="24"/>
          <w:szCs w:val="24"/>
        </w:rPr>
        <w:t>г. в Методических рекомендациях определен как отношение количества потребленной электроэнергии к площади зданий. Исходные данные для расчета и результаты расчета удельного потребления электроэнергии по зданиям учреждения представлены в табл. 1.</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right"/>
        <w:rPr>
          <w:rFonts w:ascii="Times New Roman" w:hAnsi="Times New Roman" w:cs="Times New Roman"/>
          <w:sz w:val="24"/>
          <w:szCs w:val="24"/>
        </w:rPr>
      </w:pPr>
      <w:r>
        <w:rPr>
          <w:rFonts w:ascii="Times New Roman" w:hAnsi="Times New Roman" w:cs="Times New Roman"/>
          <w:sz w:val="24"/>
          <w:szCs w:val="24"/>
        </w:rPr>
        <w:t>Таблица 1</w:t>
      </w:r>
    </w:p>
    <w:p w:rsidR="00737A44" w:rsidRDefault="00737A44" w:rsidP="00737A44">
      <w:pPr>
        <w:spacing w:after="0"/>
        <w:jc w:val="right"/>
        <w:rPr>
          <w:rFonts w:ascii="Times New Roman" w:hAnsi="Times New Roman" w:cs="Times New Roman"/>
          <w:sz w:val="24"/>
          <w:szCs w:val="24"/>
        </w:rPr>
      </w:pPr>
    </w:p>
    <w:p w:rsidR="00737A44" w:rsidRPr="00D12C44" w:rsidRDefault="00737A44" w:rsidP="00737A44">
      <w:pPr>
        <w:spacing w:after="0"/>
        <w:jc w:val="center"/>
        <w:rPr>
          <w:rFonts w:ascii="Times New Roman" w:hAnsi="Times New Roman" w:cs="Times New Roman"/>
          <w:sz w:val="24"/>
          <w:szCs w:val="24"/>
        </w:rPr>
      </w:pPr>
      <w:r w:rsidRPr="00D12C44">
        <w:rPr>
          <w:rFonts w:ascii="Times New Roman" w:hAnsi="Times New Roman" w:cs="Times New Roman"/>
          <w:sz w:val="24"/>
          <w:szCs w:val="24"/>
        </w:rPr>
        <w:t>Результаты расчета удельного потребления электрической энергии по зданию администрации с.п. Усманка</w:t>
      </w:r>
    </w:p>
    <w:p w:rsidR="00737A44" w:rsidRPr="00D12C44" w:rsidRDefault="00737A44" w:rsidP="00737A44">
      <w:pPr>
        <w:spacing w:after="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392"/>
        <w:gridCol w:w="2393"/>
        <w:gridCol w:w="2393"/>
        <w:gridCol w:w="2393"/>
      </w:tblGrid>
      <w:tr w:rsidR="00737A44" w:rsidRPr="00D12C44" w:rsidTr="00DF3D82">
        <w:tc>
          <w:tcPr>
            <w:tcW w:w="2392" w:type="dxa"/>
          </w:tcPr>
          <w:p w:rsidR="00737A44" w:rsidRPr="00D12C44" w:rsidRDefault="00737A44" w:rsidP="00DF3D82">
            <w:pPr>
              <w:jc w:val="center"/>
              <w:rPr>
                <w:rFonts w:ascii="Times New Roman" w:hAnsi="Times New Roman" w:cs="Times New Roman"/>
                <w:sz w:val="24"/>
                <w:szCs w:val="24"/>
              </w:rPr>
            </w:pPr>
            <w:r w:rsidRPr="00D12C44">
              <w:rPr>
                <w:rFonts w:ascii="Times New Roman" w:hAnsi="Times New Roman" w:cs="Times New Roman"/>
                <w:sz w:val="24"/>
                <w:szCs w:val="24"/>
              </w:rPr>
              <w:t>Здание</w:t>
            </w:r>
          </w:p>
        </w:tc>
        <w:tc>
          <w:tcPr>
            <w:tcW w:w="2393" w:type="dxa"/>
          </w:tcPr>
          <w:p w:rsidR="00737A44" w:rsidRPr="00D12C44" w:rsidRDefault="00737A44" w:rsidP="00DF3D82">
            <w:pPr>
              <w:jc w:val="center"/>
              <w:rPr>
                <w:rFonts w:ascii="Times New Roman" w:hAnsi="Times New Roman" w:cs="Times New Roman"/>
                <w:sz w:val="24"/>
                <w:szCs w:val="24"/>
              </w:rPr>
            </w:pPr>
            <w:r w:rsidRPr="00D12C44">
              <w:rPr>
                <w:rFonts w:ascii="Times New Roman" w:hAnsi="Times New Roman" w:cs="Times New Roman"/>
                <w:sz w:val="24"/>
                <w:szCs w:val="24"/>
              </w:rPr>
              <w:t>Площадь здания, м²</w:t>
            </w:r>
          </w:p>
        </w:tc>
        <w:tc>
          <w:tcPr>
            <w:tcW w:w="2393" w:type="dxa"/>
          </w:tcPr>
          <w:p w:rsidR="00737A44" w:rsidRPr="00D12C44" w:rsidRDefault="00737A44" w:rsidP="00DF3D82">
            <w:pPr>
              <w:jc w:val="center"/>
              <w:rPr>
                <w:rFonts w:ascii="Times New Roman" w:hAnsi="Times New Roman" w:cs="Times New Roman"/>
                <w:sz w:val="24"/>
                <w:szCs w:val="24"/>
              </w:rPr>
            </w:pPr>
            <w:r w:rsidRPr="00D12C44">
              <w:rPr>
                <w:rFonts w:ascii="Times New Roman" w:hAnsi="Times New Roman" w:cs="Times New Roman"/>
                <w:sz w:val="24"/>
                <w:szCs w:val="24"/>
              </w:rPr>
              <w:t xml:space="preserve">Потребление электроэнергии, </w:t>
            </w:r>
            <w:proofErr w:type="spellStart"/>
            <w:r w:rsidRPr="00D12C44">
              <w:rPr>
                <w:rFonts w:ascii="Times New Roman" w:hAnsi="Times New Roman" w:cs="Times New Roman"/>
                <w:sz w:val="24"/>
                <w:szCs w:val="24"/>
              </w:rPr>
              <w:t>кВт×ч</w:t>
            </w:r>
            <w:proofErr w:type="spellEnd"/>
          </w:p>
        </w:tc>
        <w:tc>
          <w:tcPr>
            <w:tcW w:w="2393" w:type="dxa"/>
          </w:tcPr>
          <w:p w:rsidR="00737A44" w:rsidRPr="00D12C44" w:rsidRDefault="00737A44" w:rsidP="00DF3D82">
            <w:pPr>
              <w:jc w:val="center"/>
              <w:rPr>
                <w:rFonts w:ascii="Times New Roman" w:hAnsi="Times New Roman" w:cs="Times New Roman"/>
                <w:sz w:val="24"/>
                <w:szCs w:val="24"/>
              </w:rPr>
            </w:pPr>
            <w:r w:rsidRPr="00D12C44">
              <w:rPr>
                <w:rFonts w:ascii="Times New Roman" w:hAnsi="Times New Roman" w:cs="Times New Roman"/>
                <w:sz w:val="24"/>
                <w:szCs w:val="24"/>
              </w:rPr>
              <w:t xml:space="preserve">У дельное потребление электроэнергии, </w:t>
            </w:r>
            <w:proofErr w:type="spellStart"/>
            <w:r w:rsidRPr="00D12C44">
              <w:rPr>
                <w:rFonts w:ascii="Times New Roman" w:hAnsi="Times New Roman" w:cs="Times New Roman"/>
                <w:sz w:val="24"/>
                <w:szCs w:val="24"/>
              </w:rPr>
              <w:t>кВт×ч</w:t>
            </w:r>
            <w:proofErr w:type="spellEnd"/>
            <w:r w:rsidRPr="00D12C44">
              <w:rPr>
                <w:rFonts w:ascii="Times New Roman" w:hAnsi="Times New Roman" w:cs="Times New Roman"/>
                <w:sz w:val="24"/>
                <w:szCs w:val="24"/>
              </w:rPr>
              <w:t>/м²</w:t>
            </w:r>
          </w:p>
        </w:tc>
      </w:tr>
      <w:tr w:rsidR="00737A44" w:rsidRPr="00D12C44" w:rsidTr="00DF3D82">
        <w:tc>
          <w:tcPr>
            <w:tcW w:w="2392" w:type="dxa"/>
          </w:tcPr>
          <w:p w:rsidR="00737A44" w:rsidRPr="00D12C44" w:rsidRDefault="00737A44" w:rsidP="00DF3D82">
            <w:pPr>
              <w:jc w:val="center"/>
              <w:rPr>
                <w:rFonts w:ascii="Times New Roman" w:hAnsi="Times New Roman" w:cs="Times New Roman"/>
                <w:sz w:val="24"/>
                <w:szCs w:val="24"/>
              </w:rPr>
            </w:pPr>
            <w:r w:rsidRPr="00D12C44">
              <w:rPr>
                <w:rFonts w:ascii="Times New Roman" w:hAnsi="Times New Roman" w:cs="Times New Roman"/>
                <w:sz w:val="24"/>
                <w:szCs w:val="24"/>
              </w:rPr>
              <w:t>Администрация</w:t>
            </w:r>
          </w:p>
        </w:tc>
        <w:tc>
          <w:tcPr>
            <w:tcW w:w="2393" w:type="dxa"/>
          </w:tcPr>
          <w:p w:rsidR="00737A44" w:rsidRPr="00D12C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800,2</w:t>
            </w:r>
          </w:p>
        </w:tc>
        <w:tc>
          <w:tcPr>
            <w:tcW w:w="2393" w:type="dxa"/>
          </w:tcPr>
          <w:p w:rsidR="00737A44" w:rsidRPr="00D12C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4307</w:t>
            </w:r>
          </w:p>
        </w:tc>
        <w:tc>
          <w:tcPr>
            <w:tcW w:w="2393" w:type="dxa"/>
          </w:tcPr>
          <w:p w:rsidR="00737A44" w:rsidRPr="00D12C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5,38</w:t>
            </w:r>
          </w:p>
        </w:tc>
      </w:tr>
    </w:tbl>
    <w:p w:rsidR="00737A44" w:rsidRPr="00D12C44" w:rsidRDefault="00737A44" w:rsidP="00737A44">
      <w:pPr>
        <w:spacing w:after="0"/>
        <w:jc w:val="center"/>
        <w:rPr>
          <w:rFonts w:ascii="Times New Roman" w:hAnsi="Times New Roman" w:cs="Times New Roman"/>
          <w:sz w:val="24"/>
          <w:szCs w:val="24"/>
        </w:rPr>
      </w:pPr>
    </w:p>
    <w:p w:rsidR="00737A44" w:rsidRPr="00D12C44" w:rsidRDefault="00737A44" w:rsidP="00737A44">
      <w:pPr>
        <w:spacing w:after="0"/>
        <w:jc w:val="center"/>
        <w:rPr>
          <w:rFonts w:ascii="Times New Roman" w:hAnsi="Times New Roman" w:cs="Times New Roman"/>
          <w:sz w:val="24"/>
          <w:szCs w:val="24"/>
        </w:rPr>
      </w:pPr>
      <w:r w:rsidRPr="00D12C44">
        <w:rPr>
          <w:rFonts w:ascii="Times New Roman" w:hAnsi="Times New Roman" w:cs="Times New Roman"/>
          <w:sz w:val="24"/>
          <w:szCs w:val="24"/>
        </w:rPr>
        <w:t xml:space="preserve">Удельное потребление электроэнергии в здании администрации, составляет </w:t>
      </w:r>
      <w:r>
        <w:rPr>
          <w:rFonts w:ascii="Times New Roman" w:hAnsi="Times New Roman" w:cs="Times New Roman"/>
          <w:sz w:val="24"/>
          <w:szCs w:val="24"/>
        </w:rPr>
        <w:t xml:space="preserve">5,38 </w:t>
      </w:r>
      <w:proofErr w:type="spellStart"/>
      <w:r w:rsidRPr="00D12C44">
        <w:rPr>
          <w:rFonts w:ascii="Times New Roman" w:hAnsi="Times New Roman" w:cs="Times New Roman"/>
          <w:sz w:val="24"/>
          <w:szCs w:val="24"/>
        </w:rPr>
        <w:t>кВт×ч</w:t>
      </w:r>
      <w:proofErr w:type="spellEnd"/>
      <w:r w:rsidRPr="00D12C44">
        <w:rPr>
          <w:rFonts w:ascii="Times New Roman" w:hAnsi="Times New Roman" w:cs="Times New Roman"/>
          <w:sz w:val="24"/>
          <w:szCs w:val="24"/>
        </w:rPr>
        <w:t>/м².</w:t>
      </w:r>
    </w:p>
    <w:p w:rsidR="00737A44" w:rsidRDefault="00737A44" w:rsidP="00737A44">
      <w:pPr>
        <w:spacing w:after="0"/>
        <w:jc w:val="center"/>
        <w:rPr>
          <w:rFonts w:ascii="Times New Roman" w:hAnsi="Times New Roman" w:cs="Times New Roman"/>
          <w:sz w:val="24"/>
          <w:szCs w:val="24"/>
        </w:rPr>
      </w:pPr>
    </w:p>
    <w:p w:rsidR="00737A44" w:rsidRDefault="00737A44" w:rsidP="00737A44">
      <w:pPr>
        <w:spacing w:after="0"/>
        <w:jc w:val="center"/>
        <w:rPr>
          <w:rFonts w:ascii="Times New Roman" w:hAnsi="Times New Roman" w:cs="Times New Roman"/>
          <w:sz w:val="24"/>
          <w:szCs w:val="24"/>
        </w:rPr>
      </w:pPr>
      <w:r w:rsidRPr="00D12C44">
        <w:rPr>
          <w:rFonts w:ascii="Times New Roman" w:hAnsi="Times New Roman" w:cs="Times New Roman"/>
          <w:sz w:val="24"/>
          <w:szCs w:val="24"/>
        </w:rPr>
        <w:t>УР</w:t>
      </w:r>
      <w:r w:rsidRPr="00D12C44">
        <w:t xml:space="preserve"> </w:t>
      </w:r>
      <w:proofErr w:type="spellStart"/>
      <w:r w:rsidRPr="00317465">
        <w:rPr>
          <w:rFonts w:ascii="Times New Roman" w:hAnsi="Times New Roman" w:cs="Times New Roman"/>
          <w:sz w:val="24"/>
          <w:szCs w:val="24"/>
          <w:vertAlign w:val="superscript"/>
        </w:rPr>
        <w:t>ээ</w:t>
      </w:r>
      <w:r w:rsidRPr="00317465">
        <w:rPr>
          <w:rFonts w:ascii="Times New Roman" w:hAnsi="Times New Roman" w:cs="Times New Roman"/>
          <w:sz w:val="24"/>
          <w:szCs w:val="24"/>
          <w:vertAlign w:val="subscript"/>
        </w:rPr>
        <w:t>баз</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=4307 </w:t>
      </w:r>
      <w:proofErr w:type="spellStart"/>
      <w:r>
        <w:rPr>
          <w:rFonts w:ascii="Times New Roman" w:hAnsi="Times New Roman" w:cs="Times New Roman"/>
          <w:sz w:val="24"/>
          <w:szCs w:val="24"/>
        </w:rPr>
        <w:t>кВт</w:t>
      </w:r>
      <w:r>
        <w:rPr>
          <w:rFonts w:ascii="Times New Roman" w:hAnsi="Times New Roman" w:cs="Times New Roman"/>
          <w:sz w:val="24"/>
          <w:szCs w:val="24"/>
          <w:vertAlign w:val="superscript"/>
        </w:rPr>
        <w:t>×</w:t>
      </w:r>
      <w:r>
        <w:rPr>
          <w:rFonts w:ascii="Times New Roman" w:hAnsi="Times New Roman" w:cs="Times New Roman"/>
          <w:sz w:val="24"/>
          <w:szCs w:val="24"/>
        </w:rPr>
        <w:t>ч</w:t>
      </w:r>
      <w:proofErr w:type="spellEnd"/>
      <w:r>
        <w:rPr>
          <w:rFonts w:ascii="Times New Roman" w:hAnsi="Times New Roman" w:cs="Times New Roman"/>
          <w:sz w:val="24"/>
          <w:szCs w:val="24"/>
        </w:rPr>
        <w:t xml:space="preserve">/800,2 м²=5,38 </w:t>
      </w:r>
      <w:proofErr w:type="spellStart"/>
      <w:r>
        <w:rPr>
          <w:rFonts w:ascii="Times New Roman" w:hAnsi="Times New Roman" w:cs="Times New Roman"/>
          <w:sz w:val="24"/>
          <w:szCs w:val="24"/>
        </w:rPr>
        <w:t>кВт</w:t>
      </w:r>
      <w:r>
        <w:rPr>
          <w:rFonts w:ascii="Times New Roman" w:hAnsi="Times New Roman" w:cs="Times New Roman"/>
          <w:sz w:val="24"/>
          <w:szCs w:val="24"/>
          <w:vertAlign w:val="superscript"/>
        </w:rPr>
        <w:t>×</w:t>
      </w:r>
      <w:r>
        <w:rPr>
          <w:rFonts w:ascii="Times New Roman" w:hAnsi="Times New Roman" w:cs="Times New Roman"/>
          <w:sz w:val="24"/>
          <w:szCs w:val="24"/>
        </w:rPr>
        <w:t>ч</w:t>
      </w:r>
      <w:proofErr w:type="spellEnd"/>
      <w:r>
        <w:rPr>
          <w:rFonts w:ascii="Times New Roman" w:hAnsi="Times New Roman" w:cs="Times New Roman"/>
          <w:sz w:val="24"/>
          <w:szCs w:val="24"/>
        </w:rPr>
        <w:t>/м²</w:t>
      </w:r>
    </w:p>
    <w:p w:rsidR="00737A44" w:rsidRDefault="00737A44" w:rsidP="00737A44">
      <w:pPr>
        <w:spacing w:after="0"/>
        <w:jc w:val="center"/>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17465">
        <w:rPr>
          <w:rFonts w:ascii="Times New Roman" w:hAnsi="Times New Roman" w:cs="Times New Roman"/>
          <w:sz w:val="24"/>
          <w:szCs w:val="24"/>
        </w:rPr>
        <w:t xml:space="preserve">Такой результат не превышает уровень высокой эффективности, составляющий согласно Методическим рекомендациям (таблица П4-20-1) для административных зданий 33,3 </w:t>
      </w:r>
      <w:proofErr w:type="spellStart"/>
      <w:r w:rsidRPr="00317465">
        <w:rPr>
          <w:rFonts w:ascii="Times New Roman" w:hAnsi="Times New Roman" w:cs="Times New Roman"/>
          <w:sz w:val="24"/>
          <w:szCs w:val="24"/>
        </w:rPr>
        <w:t>кВт</w:t>
      </w:r>
      <w:r>
        <w:rPr>
          <w:rFonts w:ascii="Times New Roman" w:hAnsi="Times New Roman" w:cs="Times New Roman"/>
          <w:sz w:val="24"/>
          <w:szCs w:val="24"/>
        </w:rPr>
        <w:t>×</w:t>
      </w:r>
      <w:r w:rsidRPr="00317465">
        <w:rPr>
          <w:rFonts w:ascii="Times New Roman" w:hAnsi="Times New Roman" w:cs="Times New Roman"/>
          <w:sz w:val="24"/>
          <w:szCs w:val="24"/>
        </w:rPr>
        <w:t>ч</w:t>
      </w:r>
      <w:proofErr w:type="spellEnd"/>
      <w:r w:rsidRPr="00317465">
        <w:rPr>
          <w:rFonts w:ascii="Times New Roman" w:hAnsi="Times New Roman" w:cs="Times New Roman"/>
          <w:sz w:val="24"/>
          <w:szCs w:val="24"/>
        </w:rPr>
        <w:t>/м</w:t>
      </w:r>
      <w:r>
        <w:rPr>
          <w:rFonts w:ascii="Times New Roman" w:hAnsi="Times New Roman" w:cs="Times New Roman"/>
          <w:sz w:val="24"/>
          <w:szCs w:val="24"/>
        </w:rPr>
        <w:t>²</w:t>
      </w:r>
      <w:r w:rsidRPr="00317465">
        <w:rPr>
          <w:rFonts w:ascii="Times New Roman" w:hAnsi="Times New Roman" w:cs="Times New Roman"/>
          <w:sz w:val="24"/>
          <w:szCs w:val="24"/>
        </w:rPr>
        <w:t xml:space="preserve">. По уровню потребления электроэнергии здание признается эффективным и требование по его снижению не устанавливается. </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center"/>
        <w:rPr>
          <w:rFonts w:ascii="Times New Roman" w:hAnsi="Times New Roman" w:cs="Times New Roman"/>
          <w:sz w:val="24"/>
          <w:szCs w:val="24"/>
        </w:rPr>
      </w:pPr>
      <w:r>
        <w:rPr>
          <w:rFonts w:ascii="Times New Roman" w:hAnsi="Times New Roman" w:cs="Times New Roman"/>
          <w:sz w:val="24"/>
          <w:szCs w:val="24"/>
        </w:rPr>
        <w:t xml:space="preserve">Моторное топливо </w:t>
      </w:r>
    </w:p>
    <w:p w:rsidR="00737A44" w:rsidRDefault="00737A44" w:rsidP="00737A44">
      <w:pPr>
        <w:spacing w:after="0"/>
        <w:jc w:val="center"/>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В учреждении эксплуатируется один автомобиль, использующий в качестве моторного топлива бензин. Данные по расходу моторного топлива приведены в таблице 2.</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right"/>
        <w:rPr>
          <w:rFonts w:ascii="Times New Roman" w:hAnsi="Times New Roman" w:cs="Times New Roman"/>
          <w:sz w:val="24"/>
          <w:szCs w:val="24"/>
        </w:rPr>
      </w:pPr>
    </w:p>
    <w:p w:rsidR="00737A44" w:rsidRDefault="00737A44" w:rsidP="00737A44">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p>
    <w:p w:rsidR="00737A44" w:rsidRDefault="00737A44" w:rsidP="00737A44">
      <w:pPr>
        <w:spacing w:after="0"/>
        <w:jc w:val="center"/>
        <w:rPr>
          <w:rFonts w:ascii="Times New Roman" w:hAnsi="Times New Roman" w:cs="Times New Roman"/>
          <w:sz w:val="24"/>
          <w:szCs w:val="24"/>
        </w:rPr>
      </w:pPr>
      <w:r>
        <w:rPr>
          <w:rFonts w:ascii="Times New Roman" w:hAnsi="Times New Roman" w:cs="Times New Roman"/>
          <w:sz w:val="24"/>
          <w:szCs w:val="24"/>
        </w:rPr>
        <w:t>Сведения о составе транспорта администрации сельского поселения Усманка и расходе моторного топлива</w:t>
      </w:r>
    </w:p>
    <w:p w:rsidR="00737A44" w:rsidRPr="00317465"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675"/>
        <w:gridCol w:w="1915"/>
        <w:gridCol w:w="1163"/>
        <w:gridCol w:w="1163"/>
        <w:gridCol w:w="1163"/>
        <w:gridCol w:w="1164"/>
        <w:gridCol w:w="1164"/>
        <w:gridCol w:w="1164"/>
      </w:tblGrid>
      <w:tr w:rsidR="00737A44" w:rsidTr="00DF3D82">
        <w:tc>
          <w:tcPr>
            <w:tcW w:w="675"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 п/п</w:t>
            </w:r>
          </w:p>
        </w:tc>
        <w:tc>
          <w:tcPr>
            <w:tcW w:w="1915"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Марка автомобиля</w:t>
            </w:r>
          </w:p>
        </w:tc>
        <w:tc>
          <w:tcPr>
            <w:tcW w:w="1163"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Вид топлива</w:t>
            </w:r>
          </w:p>
        </w:tc>
        <w:tc>
          <w:tcPr>
            <w:tcW w:w="1163"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Норма расхода, л/100км</w:t>
            </w:r>
          </w:p>
        </w:tc>
        <w:tc>
          <w:tcPr>
            <w:tcW w:w="1163"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Пробег, км</w:t>
            </w:r>
          </w:p>
        </w:tc>
        <w:tc>
          <w:tcPr>
            <w:tcW w:w="1164"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Расход по норме, л</w:t>
            </w:r>
          </w:p>
        </w:tc>
        <w:tc>
          <w:tcPr>
            <w:tcW w:w="1164"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Расход факт., л</w:t>
            </w:r>
          </w:p>
        </w:tc>
        <w:tc>
          <w:tcPr>
            <w:tcW w:w="1164"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Расход факт., тут</w:t>
            </w:r>
          </w:p>
        </w:tc>
      </w:tr>
      <w:tr w:rsidR="00737A44" w:rsidTr="00DF3D82">
        <w:tc>
          <w:tcPr>
            <w:tcW w:w="675" w:type="dxa"/>
          </w:tcPr>
          <w:p w:rsidR="00737A44" w:rsidRDefault="00737A44" w:rsidP="00DF3D82">
            <w:pPr>
              <w:jc w:val="both"/>
              <w:rPr>
                <w:rFonts w:ascii="Times New Roman" w:hAnsi="Times New Roman" w:cs="Times New Roman"/>
                <w:sz w:val="24"/>
                <w:szCs w:val="24"/>
              </w:rPr>
            </w:pPr>
          </w:p>
        </w:tc>
        <w:tc>
          <w:tcPr>
            <w:tcW w:w="1915" w:type="dxa"/>
          </w:tcPr>
          <w:p w:rsidR="00737A44" w:rsidRPr="009B0A8D" w:rsidRDefault="00737A44" w:rsidP="00DF3D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LADA </w:t>
            </w:r>
            <w:proofErr w:type="spellStart"/>
            <w:r>
              <w:rPr>
                <w:rFonts w:ascii="Times New Roman" w:hAnsi="Times New Roman" w:cs="Times New Roman"/>
                <w:sz w:val="24"/>
                <w:szCs w:val="24"/>
                <w:lang w:val="en-US"/>
              </w:rPr>
              <w:t>Granta</w:t>
            </w:r>
            <w:proofErr w:type="spellEnd"/>
          </w:p>
        </w:tc>
        <w:tc>
          <w:tcPr>
            <w:tcW w:w="1163" w:type="dxa"/>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АИ 92</w:t>
            </w:r>
          </w:p>
        </w:tc>
        <w:tc>
          <w:tcPr>
            <w:tcW w:w="1163" w:type="dxa"/>
          </w:tcPr>
          <w:p w:rsidR="00737A44" w:rsidRPr="009B0A8D" w:rsidRDefault="00737A44" w:rsidP="00DF3D82">
            <w:pPr>
              <w:jc w:val="center"/>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,9</w:t>
            </w:r>
          </w:p>
        </w:tc>
        <w:tc>
          <w:tcPr>
            <w:tcW w:w="1163" w:type="dxa"/>
          </w:tcPr>
          <w:p w:rsidR="00737A44" w:rsidRPr="009B0A8D" w:rsidRDefault="00737A44" w:rsidP="00DF3D82">
            <w:pPr>
              <w:jc w:val="center"/>
              <w:rPr>
                <w:rFonts w:ascii="Times New Roman" w:hAnsi="Times New Roman" w:cs="Times New Roman"/>
                <w:sz w:val="24"/>
                <w:szCs w:val="24"/>
                <w:lang w:val="en-US"/>
              </w:rPr>
            </w:pPr>
            <w:r>
              <w:rPr>
                <w:rFonts w:ascii="Times New Roman" w:hAnsi="Times New Roman" w:cs="Times New Roman"/>
                <w:sz w:val="24"/>
                <w:szCs w:val="24"/>
                <w:lang w:val="en-US"/>
              </w:rPr>
              <w:t>26724</w:t>
            </w:r>
          </w:p>
        </w:tc>
        <w:tc>
          <w:tcPr>
            <w:tcW w:w="1164" w:type="dxa"/>
          </w:tcPr>
          <w:p w:rsidR="00737A44" w:rsidRPr="009B0A8D" w:rsidRDefault="00737A44" w:rsidP="00DF3D82">
            <w:pPr>
              <w:jc w:val="center"/>
              <w:rPr>
                <w:rFonts w:ascii="Times New Roman" w:hAnsi="Times New Roman" w:cs="Times New Roman"/>
                <w:sz w:val="24"/>
                <w:szCs w:val="24"/>
                <w:lang w:val="en-US"/>
              </w:rPr>
            </w:pPr>
            <w:r>
              <w:rPr>
                <w:rFonts w:ascii="Times New Roman" w:hAnsi="Times New Roman" w:cs="Times New Roman"/>
                <w:sz w:val="24"/>
                <w:szCs w:val="24"/>
                <w:lang w:val="en-US"/>
              </w:rPr>
              <w:t>2100</w:t>
            </w:r>
          </w:p>
        </w:tc>
        <w:tc>
          <w:tcPr>
            <w:tcW w:w="1164" w:type="dxa"/>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2100</w:t>
            </w:r>
          </w:p>
        </w:tc>
        <w:tc>
          <w:tcPr>
            <w:tcW w:w="1164" w:type="dxa"/>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1,49</w:t>
            </w:r>
          </w:p>
        </w:tc>
      </w:tr>
      <w:tr w:rsidR="00737A44" w:rsidTr="00DF3D82">
        <w:tc>
          <w:tcPr>
            <w:tcW w:w="675" w:type="dxa"/>
          </w:tcPr>
          <w:p w:rsidR="00737A44" w:rsidRDefault="00737A44" w:rsidP="00DF3D82">
            <w:pPr>
              <w:jc w:val="both"/>
              <w:rPr>
                <w:rFonts w:ascii="Times New Roman" w:hAnsi="Times New Roman" w:cs="Times New Roman"/>
                <w:sz w:val="24"/>
                <w:szCs w:val="24"/>
              </w:rPr>
            </w:pPr>
          </w:p>
        </w:tc>
        <w:tc>
          <w:tcPr>
            <w:tcW w:w="1915" w:type="dxa"/>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1163" w:type="dxa"/>
          </w:tcPr>
          <w:p w:rsidR="00737A44" w:rsidRDefault="00737A44" w:rsidP="00DF3D82">
            <w:pPr>
              <w:jc w:val="center"/>
              <w:rPr>
                <w:rFonts w:ascii="Times New Roman" w:hAnsi="Times New Roman" w:cs="Times New Roman"/>
                <w:sz w:val="24"/>
                <w:szCs w:val="24"/>
              </w:rPr>
            </w:pPr>
          </w:p>
        </w:tc>
        <w:tc>
          <w:tcPr>
            <w:tcW w:w="1163" w:type="dxa"/>
          </w:tcPr>
          <w:p w:rsidR="00737A44" w:rsidRDefault="00737A44" w:rsidP="00DF3D82">
            <w:pPr>
              <w:jc w:val="center"/>
              <w:rPr>
                <w:rFonts w:ascii="Times New Roman" w:hAnsi="Times New Roman" w:cs="Times New Roman"/>
                <w:sz w:val="24"/>
                <w:szCs w:val="24"/>
              </w:rPr>
            </w:pPr>
          </w:p>
        </w:tc>
        <w:tc>
          <w:tcPr>
            <w:tcW w:w="1163" w:type="dxa"/>
          </w:tcPr>
          <w:p w:rsidR="00737A44" w:rsidRDefault="00737A44" w:rsidP="00DF3D82">
            <w:pPr>
              <w:jc w:val="center"/>
              <w:rPr>
                <w:rFonts w:ascii="Times New Roman" w:hAnsi="Times New Roman" w:cs="Times New Roman"/>
                <w:sz w:val="24"/>
                <w:szCs w:val="24"/>
              </w:rPr>
            </w:pPr>
          </w:p>
        </w:tc>
        <w:tc>
          <w:tcPr>
            <w:tcW w:w="1164" w:type="dxa"/>
          </w:tcPr>
          <w:p w:rsidR="00737A44" w:rsidRPr="009B0A8D" w:rsidRDefault="00737A44" w:rsidP="00DF3D82">
            <w:pPr>
              <w:jc w:val="center"/>
              <w:rPr>
                <w:rFonts w:ascii="Times New Roman" w:hAnsi="Times New Roman" w:cs="Times New Roman"/>
                <w:sz w:val="24"/>
                <w:szCs w:val="24"/>
                <w:lang w:val="en-US"/>
              </w:rPr>
            </w:pPr>
            <w:r>
              <w:rPr>
                <w:rFonts w:ascii="Times New Roman" w:hAnsi="Times New Roman" w:cs="Times New Roman"/>
                <w:sz w:val="24"/>
                <w:szCs w:val="24"/>
                <w:lang w:val="en-US"/>
              </w:rPr>
              <w:t>2100</w:t>
            </w:r>
          </w:p>
        </w:tc>
        <w:tc>
          <w:tcPr>
            <w:tcW w:w="1164" w:type="dxa"/>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2100</w:t>
            </w:r>
          </w:p>
        </w:tc>
        <w:tc>
          <w:tcPr>
            <w:tcW w:w="1164" w:type="dxa"/>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1,49</w:t>
            </w:r>
          </w:p>
        </w:tc>
      </w:tr>
    </w:tbl>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Определяем удельный расход моторного топлива:</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УР</w:t>
      </w:r>
      <w:r>
        <w:rPr>
          <w:rFonts w:ascii="Times New Roman" w:hAnsi="Times New Roman" w:cs="Times New Roman"/>
          <w:sz w:val="24"/>
          <w:szCs w:val="24"/>
          <w:vertAlign w:val="superscript"/>
        </w:rPr>
        <w:t>мт</w:t>
      </w:r>
      <w:r>
        <w:rPr>
          <w:rFonts w:ascii="Times New Roman" w:hAnsi="Times New Roman" w:cs="Times New Roman"/>
          <w:sz w:val="24"/>
          <w:szCs w:val="24"/>
          <w:vertAlign w:val="subscript"/>
        </w:rPr>
        <w:t>баз</w:t>
      </w:r>
      <w:proofErr w:type="spellEnd"/>
      <w:r>
        <w:rPr>
          <w:rFonts w:ascii="Times New Roman" w:hAnsi="Times New Roman" w:cs="Times New Roman"/>
          <w:sz w:val="24"/>
          <w:szCs w:val="24"/>
        </w:rPr>
        <w:t xml:space="preserve"> =1,49/2100=0,0007095 тут/л.</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На основании полученного результата и целевого уровня экономии равно 6%, а также исходя из рекомендации о распределении целевого уровня по годам: 25% на первый, 50% на второй и 100% на третий год </w:t>
      </w:r>
      <w:proofErr w:type="spellStart"/>
      <w:r>
        <w:rPr>
          <w:rFonts w:ascii="Times New Roman" w:hAnsi="Times New Roman" w:cs="Times New Roman"/>
          <w:sz w:val="24"/>
          <w:szCs w:val="24"/>
        </w:rPr>
        <w:t>трехлетниго</w:t>
      </w:r>
      <w:proofErr w:type="spellEnd"/>
      <w:r>
        <w:rPr>
          <w:rFonts w:ascii="Times New Roman" w:hAnsi="Times New Roman" w:cs="Times New Roman"/>
          <w:sz w:val="24"/>
          <w:szCs w:val="24"/>
        </w:rPr>
        <w:t xml:space="preserve"> периода реализации программы, определены целевые показатели по годам:</w:t>
      </w:r>
    </w:p>
    <w:p w:rsidR="00737A44" w:rsidRPr="0011250C"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-2024г.- 0,</w:t>
      </w:r>
      <w:proofErr w:type="gramStart"/>
      <w:r>
        <w:rPr>
          <w:rFonts w:ascii="Times New Roman" w:hAnsi="Times New Roman" w:cs="Times New Roman"/>
          <w:sz w:val="24"/>
          <w:szCs w:val="24"/>
        </w:rPr>
        <w:t>0007079  тут</w:t>
      </w:r>
      <w:proofErr w:type="gramEnd"/>
      <w:r>
        <w:rPr>
          <w:rFonts w:ascii="Times New Roman" w:hAnsi="Times New Roman" w:cs="Times New Roman"/>
          <w:sz w:val="24"/>
          <w:szCs w:val="24"/>
        </w:rPr>
        <w:t>/л;</w:t>
      </w: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-2025г.-</w:t>
      </w:r>
      <w:r w:rsidRPr="00BB5B6A">
        <w:rPr>
          <w:rFonts w:ascii="Times New Roman" w:hAnsi="Times New Roman" w:cs="Times New Roman"/>
          <w:sz w:val="24"/>
          <w:szCs w:val="24"/>
        </w:rPr>
        <w:t xml:space="preserve"> </w:t>
      </w:r>
      <w:r>
        <w:rPr>
          <w:rFonts w:ascii="Times New Roman" w:hAnsi="Times New Roman" w:cs="Times New Roman"/>
          <w:sz w:val="24"/>
          <w:szCs w:val="24"/>
        </w:rPr>
        <w:t>0,0007063 тут/л;</w:t>
      </w:r>
    </w:p>
    <w:p w:rsidR="00737A44" w:rsidRDefault="00737A44" w:rsidP="00737A44">
      <w:pPr>
        <w:spacing w:after="0"/>
        <w:jc w:val="both"/>
        <w:rPr>
          <w:rFonts w:ascii="Times New Roman" w:hAnsi="Times New Roman" w:cs="Times New Roman"/>
          <w:sz w:val="24"/>
          <w:szCs w:val="24"/>
        </w:rPr>
      </w:pPr>
      <w:r>
        <w:rPr>
          <w:rFonts w:ascii="Times New Roman" w:hAnsi="Times New Roman" w:cs="Times New Roman"/>
          <w:sz w:val="24"/>
          <w:szCs w:val="24"/>
        </w:rPr>
        <w:t xml:space="preserve">    -2026г.-</w:t>
      </w:r>
      <w:r w:rsidRPr="00BB5B6A">
        <w:rPr>
          <w:rFonts w:ascii="Times New Roman" w:hAnsi="Times New Roman" w:cs="Times New Roman"/>
          <w:sz w:val="24"/>
          <w:szCs w:val="24"/>
        </w:rPr>
        <w:t xml:space="preserve"> </w:t>
      </w:r>
      <w:r>
        <w:rPr>
          <w:rFonts w:ascii="Times New Roman" w:hAnsi="Times New Roman" w:cs="Times New Roman"/>
          <w:sz w:val="24"/>
          <w:szCs w:val="24"/>
        </w:rPr>
        <w:t>0,0007029 тут/л;</w:t>
      </w: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center"/>
        <w:rPr>
          <w:rFonts w:ascii="Times New Roman" w:hAnsi="Times New Roman" w:cs="Times New Roman"/>
          <w:sz w:val="24"/>
          <w:szCs w:val="24"/>
        </w:rPr>
      </w:pPr>
      <w:r w:rsidRPr="006D3C62">
        <w:rPr>
          <w:rFonts w:ascii="Times New Roman" w:hAnsi="Times New Roman" w:cs="Times New Roman"/>
          <w:sz w:val="24"/>
          <w:szCs w:val="24"/>
        </w:rPr>
        <w:t>Система уличного</w:t>
      </w:r>
      <w:r>
        <w:rPr>
          <w:rFonts w:ascii="Times New Roman" w:hAnsi="Times New Roman" w:cs="Times New Roman"/>
          <w:sz w:val="24"/>
          <w:szCs w:val="24"/>
        </w:rPr>
        <w:t xml:space="preserve"> освещения сельского поселения Усманка муниципального района Борский</w:t>
      </w:r>
      <w:r w:rsidRPr="006D3C62">
        <w:rPr>
          <w:rFonts w:ascii="Times New Roman" w:hAnsi="Times New Roman" w:cs="Times New Roman"/>
          <w:sz w:val="24"/>
          <w:szCs w:val="24"/>
        </w:rPr>
        <w:t xml:space="preserve"> Самарской области</w:t>
      </w:r>
    </w:p>
    <w:p w:rsidR="00737A44" w:rsidRPr="006D3C62" w:rsidRDefault="00737A44" w:rsidP="00737A44">
      <w:pPr>
        <w:spacing w:after="0"/>
        <w:jc w:val="center"/>
        <w:rPr>
          <w:rFonts w:ascii="Times New Roman" w:hAnsi="Times New Roman" w:cs="Times New Roman"/>
          <w:sz w:val="24"/>
          <w:szCs w:val="24"/>
        </w:rPr>
      </w:pP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F6FA9">
        <w:rPr>
          <w:rFonts w:ascii="Times New Roman" w:hAnsi="Times New Roman" w:cs="Times New Roman"/>
          <w:sz w:val="24"/>
          <w:szCs w:val="24"/>
        </w:rPr>
        <w:t xml:space="preserve">Потребление электрической энергии системами уличного освещения сельского поселения </w:t>
      </w:r>
      <w:r>
        <w:rPr>
          <w:rFonts w:ascii="Times New Roman" w:hAnsi="Times New Roman" w:cs="Times New Roman"/>
          <w:sz w:val="24"/>
          <w:szCs w:val="24"/>
        </w:rPr>
        <w:t>Усманка в 2023</w:t>
      </w:r>
      <w:r w:rsidRPr="004F6FA9">
        <w:rPr>
          <w:rFonts w:ascii="Times New Roman" w:hAnsi="Times New Roman" w:cs="Times New Roman"/>
          <w:sz w:val="24"/>
          <w:szCs w:val="24"/>
        </w:rPr>
        <w:t xml:space="preserve">г. составило </w:t>
      </w:r>
      <w:r>
        <w:rPr>
          <w:rFonts w:ascii="Times New Roman" w:hAnsi="Times New Roman" w:cs="Times New Roman"/>
          <w:sz w:val="24"/>
          <w:szCs w:val="24"/>
        </w:rPr>
        <w:t>25712</w:t>
      </w:r>
      <w:r w:rsidRPr="004F6FA9">
        <w:rPr>
          <w:rFonts w:ascii="Times New Roman" w:hAnsi="Times New Roman" w:cs="Times New Roman"/>
          <w:sz w:val="24"/>
          <w:szCs w:val="24"/>
        </w:rPr>
        <w:t xml:space="preserve"> </w:t>
      </w:r>
      <w:proofErr w:type="spellStart"/>
      <w:r w:rsidRPr="004F6FA9">
        <w:rPr>
          <w:rFonts w:ascii="Times New Roman" w:hAnsi="Times New Roman" w:cs="Times New Roman"/>
          <w:sz w:val="24"/>
          <w:szCs w:val="24"/>
        </w:rPr>
        <w:t>кВт</w:t>
      </w:r>
      <w:r>
        <w:rPr>
          <w:rFonts w:ascii="Times New Roman" w:hAnsi="Times New Roman" w:cs="Times New Roman"/>
          <w:sz w:val="24"/>
          <w:szCs w:val="24"/>
        </w:rPr>
        <w:t>×</w:t>
      </w:r>
      <w:r w:rsidRPr="004F6FA9">
        <w:rPr>
          <w:rFonts w:ascii="Times New Roman" w:hAnsi="Times New Roman" w:cs="Times New Roman"/>
          <w:sz w:val="24"/>
          <w:szCs w:val="24"/>
        </w:rPr>
        <w:t>ч</w:t>
      </w:r>
      <w:proofErr w:type="spellEnd"/>
      <w:r w:rsidRPr="004F6FA9">
        <w:rPr>
          <w:rFonts w:ascii="Times New Roman" w:hAnsi="Times New Roman" w:cs="Times New Roman"/>
          <w:sz w:val="24"/>
          <w:szCs w:val="24"/>
        </w:rPr>
        <w:t>. В Методических рекомендациях не указаны критерии оценки эффективности для подобных объектов</w:t>
      </w:r>
      <w:r>
        <w:rPr>
          <w:rFonts w:ascii="Times New Roman" w:hAnsi="Times New Roman" w:cs="Times New Roman"/>
          <w:sz w:val="24"/>
          <w:szCs w:val="24"/>
        </w:rPr>
        <w:t>.</w:t>
      </w:r>
      <w:r w:rsidRPr="004B5410">
        <w:rPr>
          <w:rFonts w:ascii="Times New Roman" w:eastAsia="Times New Roman" w:hAnsi="Times New Roman" w:cs="Times New Roman"/>
          <w:sz w:val="24"/>
          <w:szCs w:val="24"/>
        </w:rPr>
        <w:t xml:space="preserve"> </w:t>
      </w:r>
      <w:r w:rsidRPr="00522962">
        <w:rPr>
          <w:rFonts w:ascii="Times New Roman" w:eastAsia="Times New Roman" w:hAnsi="Times New Roman" w:cs="Times New Roman"/>
          <w:sz w:val="24"/>
          <w:szCs w:val="24"/>
        </w:rPr>
        <w:t>Система наружного освещения  сельского поселения Усманка насчитывает 15 светильников, из них с лампами типа ДРЛ-125 – 1</w:t>
      </w:r>
      <w:r>
        <w:rPr>
          <w:rFonts w:ascii="Times New Roman" w:eastAsia="Times New Roman" w:hAnsi="Times New Roman" w:cs="Times New Roman"/>
          <w:sz w:val="24"/>
          <w:szCs w:val="24"/>
        </w:rPr>
        <w:t>1</w:t>
      </w:r>
      <w:r w:rsidRPr="00522962">
        <w:rPr>
          <w:rFonts w:ascii="Times New Roman" w:eastAsia="Times New Roman" w:hAnsi="Times New Roman" w:cs="Times New Roman"/>
          <w:sz w:val="24"/>
          <w:szCs w:val="24"/>
        </w:rPr>
        <w:t xml:space="preserve"> шт., с лампами ДРЛ-250 – 5 шт.; В </w:t>
      </w:r>
      <w:r>
        <w:rPr>
          <w:rFonts w:ascii="Times New Roman" w:eastAsia="Times New Roman" w:hAnsi="Times New Roman" w:cs="Times New Roman"/>
          <w:sz w:val="24"/>
          <w:szCs w:val="24"/>
        </w:rPr>
        <w:t>2024-2026</w:t>
      </w:r>
      <w:r w:rsidRPr="00522962">
        <w:rPr>
          <w:rFonts w:ascii="Times New Roman" w:eastAsia="Times New Roman" w:hAnsi="Times New Roman" w:cs="Times New Roman"/>
          <w:sz w:val="24"/>
          <w:szCs w:val="24"/>
        </w:rPr>
        <w:t xml:space="preserve"> годах планируется замена </w:t>
      </w:r>
      <w:r>
        <w:rPr>
          <w:rFonts w:ascii="Times New Roman" w:eastAsia="Times New Roman" w:hAnsi="Times New Roman" w:cs="Times New Roman"/>
          <w:sz w:val="24"/>
          <w:szCs w:val="24"/>
        </w:rPr>
        <w:t>99</w:t>
      </w:r>
      <w:r w:rsidRPr="00522962">
        <w:rPr>
          <w:rFonts w:ascii="Times New Roman" w:eastAsia="Times New Roman" w:hAnsi="Times New Roman" w:cs="Times New Roman"/>
          <w:sz w:val="24"/>
          <w:szCs w:val="24"/>
        </w:rPr>
        <w:t>% ламп ДРЛ на более эффективные светодиодные светильники</w:t>
      </w:r>
      <w:r>
        <w:rPr>
          <w:rFonts w:ascii="Times New Roman" w:eastAsia="Times New Roman" w:hAnsi="Times New Roman" w:cs="Times New Roman"/>
          <w:sz w:val="24"/>
          <w:szCs w:val="24"/>
        </w:rPr>
        <w:t xml:space="preserve"> и установить дополнительные</w:t>
      </w:r>
      <w:r w:rsidRPr="00522962">
        <w:rPr>
          <w:rFonts w:ascii="Times New Roman" w:eastAsia="Times New Roman" w:hAnsi="Times New Roman" w:cs="Times New Roman"/>
          <w:sz w:val="24"/>
          <w:szCs w:val="24"/>
        </w:rPr>
        <w:t xml:space="preserve"> светодиодные светильники.</w:t>
      </w: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p>
    <w:p w:rsidR="00737A44" w:rsidRPr="00522962"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522962">
        <w:rPr>
          <w:rFonts w:ascii="Times New Roman" w:eastAsia="Times New Roman" w:hAnsi="Times New Roman" w:cs="Times New Roman"/>
          <w:sz w:val="24"/>
          <w:szCs w:val="24"/>
        </w:rPr>
        <w:t>Перечень объектов уличного освещения сельского поселения Усманка. </w:t>
      </w:r>
    </w:p>
    <w:tbl>
      <w:tblPr>
        <w:tblW w:w="9450" w:type="dxa"/>
        <w:tblCellMar>
          <w:left w:w="0" w:type="dxa"/>
          <w:right w:w="0" w:type="dxa"/>
        </w:tblCellMar>
        <w:tblLook w:val="04A0" w:firstRow="1" w:lastRow="0" w:firstColumn="1" w:lastColumn="0" w:noHBand="0" w:noVBand="1"/>
      </w:tblPr>
      <w:tblGrid>
        <w:gridCol w:w="3719"/>
        <w:gridCol w:w="2907"/>
        <w:gridCol w:w="1409"/>
        <w:gridCol w:w="1415"/>
      </w:tblGrid>
      <w:tr w:rsidR="00737A44" w:rsidRPr="00FD43CD" w:rsidTr="00DF3D82">
        <w:trPr>
          <w:trHeight w:val="20"/>
        </w:trPr>
        <w:tc>
          <w:tcPr>
            <w:tcW w:w="40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FD43CD" w:rsidRDefault="00737A44" w:rsidP="00DF3D82">
            <w:pPr>
              <w:spacing w:before="100" w:beforeAutospacing="1" w:after="100" w:afterAutospacing="1" w:line="20" w:lineRule="atLeast"/>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Адрес объекта</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Тип светильника</w:t>
            </w:r>
          </w:p>
          <w:p w:rsidR="00737A44" w:rsidRPr="00FD43CD" w:rsidRDefault="00737A44" w:rsidP="00DF3D82">
            <w:pPr>
              <w:spacing w:before="100" w:beforeAutospacing="1" w:after="100" w:afterAutospacing="1" w:line="20" w:lineRule="atLeast"/>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(ДРЛ/ДНАТ/накаливания; светодиодные)</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FD43CD" w:rsidRDefault="00737A44" w:rsidP="00DF3D82">
            <w:pPr>
              <w:spacing w:before="100" w:beforeAutospacing="1" w:after="100" w:afterAutospacing="1" w:line="20" w:lineRule="atLeast"/>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Мощность, Вт</w:t>
            </w:r>
          </w:p>
        </w:tc>
        <w:tc>
          <w:tcPr>
            <w:tcW w:w="1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Кол-во, штук</w:t>
            </w:r>
          </w:p>
          <w:p w:rsidR="00737A44" w:rsidRPr="00FD43CD" w:rsidRDefault="00737A44" w:rsidP="00DF3D82">
            <w:pPr>
              <w:spacing w:before="100" w:beforeAutospacing="1" w:after="100" w:afterAutospacing="1" w:line="20" w:lineRule="atLeast"/>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w:t>
            </w:r>
          </w:p>
        </w:tc>
      </w:tr>
      <w:tr w:rsidR="00737A44" w:rsidRPr="00FD43CD" w:rsidTr="00DF3D82">
        <w:trPr>
          <w:trHeight w:val="443"/>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Линия (1)</w:t>
            </w:r>
            <w:r w:rsidRPr="00FD43CD">
              <w:rPr>
                <w:rFonts w:ascii="Times New Roman" w:eastAsia="Times New Roman" w:hAnsi="Times New Roman" w:cs="Times New Roman"/>
                <w:sz w:val="24"/>
                <w:szCs w:val="24"/>
              </w:rPr>
              <w:t xml:space="preserve"> уличного освещения в </w:t>
            </w:r>
            <w:proofErr w:type="spellStart"/>
            <w:r>
              <w:rPr>
                <w:rFonts w:ascii="Times New Roman" w:eastAsia="Times New Roman" w:hAnsi="Times New Roman" w:cs="Times New Roman"/>
                <w:sz w:val="24"/>
                <w:szCs w:val="24"/>
              </w:rPr>
              <w:t>с</w:t>
            </w:r>
            <w:r w:rsidRPr="00FD43CD">
              <w:rPr>
                <w:rFonts w:ascii="Times New Roman" w:eastAsia="Times New Roman" w:hAnsi="Times New Roman" w:cs="Times New Roman"/>
                <w:sz w:val="24"/>
                <w:szCs w:val="24"/>
              </w:rPr>
              <w:t>.</w:t>
            </w:r>
            <w:r>
              <w:rPr>
                <w:rFonts w:ascii="Times New Roman" w:eastAsia="Times New Roman" w:hAnsi="Times New Roman" w:cs="Times New Roman"/>
                <w:sz w:val="24"/>
                <w:szCs w:val="24"/>
              </w:rPr>
              <w:t>Усманка</w:t>
            </w:r>
            <w:proofErr w:type="spellEnd"/>
            <w:r w:rsidRPr="00FD43CD">
              <w:rPr>
                <w:rFonts w:ascii="Times New Roman" w:eastAsia="Times New Roman" w:hAnsi="Times New Roman" w:cs="Times New Roman"/>
                <w:sz w:val="24"/>
                <w:szCs w:val="24"/>
              </w:rPr>
              <w:t xml:space="preserve"> по </w:t>
            </w:r>
            <w:proofErr w:type="spellStart"/>
            <w:r w:rsidRPr="00FD43CD">
              <w:rPr>
                <w:rFonts w:ascii="Times New Roman" w:eastAsia="Times New Roman" w:hAnsi="Times New Roman" w:cs="Times New Roman"/>
                <w:sz w:val="24"/>
                <w:szCs w:val="24"/>
              </w:rPr>
              <w:t>ул.Центральная</w:t>
            </w:r>
            <w:proofErr w:type="spellEnd"/>
            <w:r w:rsidRPr="00FD43CD">
              <w:rPr>
                <w:rFonts w:ascii="Times New Roman" w:eastAsia="Times New Roman" w:hAnsi="Times New Roman" w:cs="Times New Roman"/>
                <w:sz w:val="24"/>
                <w:szCs w:val="24"/>
              </w:rPr>
              <w:t xml:space="preserve"> д.1-</w:t>
            </w:r>
            <w:proofErr w:type="gramStart"/>
            <w:r w:rsidRPr="00FD43CD">
              <w:rPr>
                <w:rFonts w:ascii="Times New Roman" w:eastAsia="Times New Roman" w:hAnsi="Times New Roman" w:cs="Times New Roman"/>
                <w:sz w:val="24"/>
                <w:szCs w:val="24"/>
              </w:rPr>
              <w:t>1</w:t>
            </w:r>
            <w:r>
              <w:rPr>
                <w:rFonts w:ascii="Times New Roman" w:eastAsia="Times New Roman" w:hAnsi="Times New Roman" w:cs="Times New Roman"/>
                <w:sz w:val="24"/>
                <w:szCs w:val="24"/>
              </w:rPr>
              <w:t>2;по</w:t>
            </w:r>
            <w:proofErr w:type="gramEnd"/>
            <w:r>
              <w:rPr>
                <w:rFonts w:ascii="Times New Roman" w:eastAsia="Times New Roman" w:hAnsi="Times New Roman" w:cs="Times New Roman"/>
                <w:sz w:val="24"/>
                <w:szCs w:val="24"/>
              </w:rPr>
              <w:t xml:space="preserve"> ул.  Кооперативная д. 1-12</w:t>
            </w:r>
            <w:r w:rsidRPr="00FD43CD">
              <w:rPr>
                <w:rFonts w:ascii="Times New Roman" w:eastAsia="Times New Roman" w:hAnsi="Times New Roman" w:cs="Times New Roman"/>
                <w:sz w:val="24"/>
                <w:szCs w:val="24"/>
              </w:rPr>
              <w:t xml:space="preserve"> </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125</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r>
      <w:tr w:rsidR="00737A44" w:rsidRPr="00FD43CD" w:rsidTr="00DF3D82">
        <w:trPr>
          <w:trHeight w:val="20"/>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0" w:lineRule="atLeast"/>
              <w:jc w:val="both"/>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Линия (2)</w:t>
            </w:r>
            <w:r w:rsidRPr="00FD43CD">
              <w:rPr>
                <w:rFonts w:ascii="Times New Roman" w:eastAsia="Times New Roman" w:hAnsi="Times New Roman" w:cs="Times New Roman"/>
                <w:sz w:val="24"/>
                <w:szCs w:val="24"/>
              </w:rPr>
              <w:t xml:space="preserve"> уличного освещения в </w:t>
            </w:r>
            <w:proofErr w:type="spellStart"/>
            <w:r>
              <w:rPr>
                <w:rFonts w:ascii="Times New Roman" w:eastAsia="Times New Roman" w:hAnsi="Times New Roman" w:cs="Times New Roman"/>
                <w:sz w:val="24"/>
                <w:szCs w:val="24"/>
              </w:rPr>
              <w:t>с</w:t>
            </w:r>
            <w:r w:rsidRPr="00FD43CD">
              <w:rPr>
                <w:rFonts w:ascii="Times New Roman" w:eastAsia="Times New Roman" w:hAnsi="Times New Roman" w:cs="Times New Roman"/>
                <w:sz w:val="24"/>
                <w:szCs w:val="24"/>
              </w:rPr>
              <w:t>.</w:t>
            </w:r>
            <w:r>
              <w:rPr>
                <w:rFonts w:ascii="Times New Roman" w:eastAsia="Times New Roman" w:hAnsi="Times New Roman" w:cs="Times New Roman"/>
                <w:sz w:val="24"/>
                <w:szCs w:val="24"/>
              </w:rPr>
              <w:t>Усманка</w:t>
            </w:r>
            <w:proofErr w:type="spellEnd"/>
            <w:r w:rsidRPr="00FD43CD">
              <w:rPr>
                <w:rFonts w:ascii="Times New Roman" w:eastAsia="Times New Roman" w:hAnsi="Times New Roman" w:cs="Times New Roman"/>
                <w:sz w:val="24"/>
                <w:szCs w:val="24"/>
              </w:rPr>
              <w:t xml:space="preserve"> по </w:t>
            </w:r>
            <w:proofErr w:type="spellStart"/>
            <w:r w:rsidRPr="00FD43CD">
              <w:rPr>
                <w:rFonts w:ascii="Times New Roman" w:eastAsia="Times New Roman" w:hAnsi="Times New Roman" w:cs="Times New Roman"/>
                <w:sz w:val="24"/>
                <w:szCs w:val="24"/>
              </w:rPr>
              <w:t>ул.</w:t>
            </w:r>
            <w:r>
              <w:rPr>
                <w:rFonts w:ascii="Times New Roman" w:eastAsia="Times New Roman" w:hAnsi="Times New Roman" w:cs="Times New Roman"/>
                <w:sz w:val="24"/>
                <w:szCs w:val="24"/>
              </w:rPr>
              <w:t>Молодежная</w:t>
            </w:r>
            <w:proofErr w:type="spellEnd"/>
            <w:r w:rsidRPr="00FD43CD">
              <w:rPr>
                <w:rFonts w:ascii="Times New Roman" w:eastAsia="Times New Roman" w:hAnsi="Times New Roman" w:cs="Times New Roman"/>
                <w:sz w:val="24"/>
                <w:szCs w:val="24"/>
              </w:rPr>
              <w:t xml:space="preserve"> д.1-</w:t>
            </w:r>
            <w:r>
              <w:rPr>
                <w:rFonts w:ascii="Times New Roman" w:eastAsia="Times New Roman" w:hAnsi="Times New Roman" w:cs="Times New Roman"/>
                <w:sz w:val="24"/>
                <w:szCs w:val="24"/>
              </w:rPr>
              <w:t>26</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ДРЛ</w:t>
            </w:r>
          </w:p>
          <w:p w:rsidR="00737A44" w:rsidRPr="00FD43CD" w:rsidRDefault="00737A44" w:rsidP="00DF3D82">
            <w:pPr>
              <w:spacing w:before="100" w:beforeAutospacing="1" w:after="100" w:afterAutospacing="1" w:line="20" w:lineRule="atLeast"/>
              <w:jc w:val="both"/>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37A44" w:rsidRPr="00FD43CD" w:rsidTr="00DF3D82">
        <w:trPr>
          <w:trHeight w:val="297"/>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lastRenderedPageBreak/>
              <w:t>Линия (3)</w:t>
            </w:r>
            <w:r w:rsidRPr="00FD43CD">
              <w:rPr>
                <w:rFonts w:ascii="Times New Roman" w:eastAsia="Times New Roman" w:hAnsi="Times New Roman" w:cs="Times New Roman"/>
                <w:sz w:val="24"/>
                <w:szCs w:val="24"/>
              </w:rPr>
              <w:t xml:space="preserve"> уличного освещения в </w:t>
            </w:r>
            <w:proofErr w:type="spellStart"/>
            <w:r>
              <w:rPr>
                <w:rFonts w:ascii="Times New Roman" w:eastAsia="Times New Roman" w:hAnsi="Times New Roman" w:cs="Times New Roman"/>
                <w:sz w:val="24"/>
                <w:szCs w:val="24"/>
              </w:rPr>
              <w:t>с</w:t>
            </w:r>
            <w:r w:rsidRPr="00FD43CD">
              <w:rPr>
                <w:rFonts w:ascii="Times New Roman" w:eastAsia="Times New Roman" w:hAnsi="Times New Roman" w:cs="Times New Roman"/>
                <w:sz w:val="24"/>
                <w:szCs w:val="24"/>
              </w:rPr>
              <w:t>.</w:t>
            </w:r>
            <w:r>
              <w:rPr>
                <w:rFonts w:ascii="Times New Roman" w:eastAsia="Times New Roman" w:hAnsi="Times New Roman" w:cs="Times New Roman"/>
                <w:sz w:val="24"/>
                <w:szCs w:val="24"/>
              </w:rPr>
              <w:t>Усманка</w:t>
            </w:r>
            <w:proofErr w:type="spellEnd"/>
            <w:r w:rsidRPr="00FD43CD">
              <w:rPr>
                <w:rFonts w:ascii="Times New Roman" w:eastAsia="Times New Roman" w:hAnsi="Times New Roman" w:cs="Times New Roman"/>
                <w:sz w:val="24"/>
                <w:szCs w:val="24"/>
              </w:rPr>
              <w:t xml:space="preserve"> по </w:t>
            </w:r>
            <w:proofErr w:type="spellStart"/>
            <w:r w:rsidRPr="00FD43CD">
              <w:rPr>
                <w:rFonts w:ascii="Times New Roman" w:eastAsia="Times New Roman" w:hAnsi="Times New Roman" w:cs="Times New Roman"/>
                <w:sz w:val="24"/>
                <w:szCs w:val="24"/>
              </w:rPr>
              <w:t>ул.</w:t>
            </w:r>
            <w:r>
              <w:rPr>
                <w:rFonts w:ascii="Times New Roman" w:eastAsia="Times New Roman" w:hAnsi="Times New Roman" w:cs="Times New Roman"/>
                <w:sz w:val="24"/>
                <w:szCs w:val="24"/>
              </w:rPr>
              <w:t>Титовка</w:t>
            </w:r>
            <w:proofErr w:type="spellEnd"/>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31; по ул. Тюленева </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250</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37A44" w:rsidRPr="00FD43CD" w:rsidTr="00DF3D82">
        <w:trPr>
          <w:trHeight w:val="355"/>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Линия (4)</w:t>
            </w:r>
            <w:r w:rsidRPr="00FD43CD">
              <w:rPr>
                <w:rFonts w:ascii="Times New Roman" w:eastAsia="Times New Roman" w:hAnsi="Times New Roman" w:cs="Times New Roman"/>
                <w:sz w:val="24"/>
                <w:szCs w:val="24"/>
              </w:rPr>
              <w:t xml:space="preserve"> уличного освещения в </w:t>
            </w:r>
            <w:proofErr w:type="spellStart"/>
            <w:r>
              <w:rPr>
                <w:rFonts w:ascii="Times New Roman" w:eastAsia="Times New Roman" w:hAnsi="Times New Roman" w:cs="Times New Roman"/>
                <w:sz w:val="24"/>
                <w:szCs w:val="24"/>
              </w:rPr>
              <w:t>с</w:t>
            </w:r>
            <w:r w:rsidRPr="00FD43CD">
              <w:rPr>
                <w:rFonts w:ascii="Times New Roman" w:eastAsia="Times New Roman" w:hAnsi="Times New Roman" w:cs="Times New Roman"/>
                <w:sz w:val="24"/>
                <w:szCs w:val="24"/>
              </w:rPr>
              <w:t>.</w:t>
            </w:r>
            <w:r>
              <w:rPr>
                <w:rFonts w:ascii="Times New Roman" w:eastAsia="Times New Roman" w:hAnsi="Times New Roman" w:cs="Times New Roman"/>
                <w:sz w:val="24"/>
                <w:szCs w:val="24"/>
              </w:rPr>
              <w:t>Усманка</w:t>
            </w:r>
            <w:proofErr w:type="spellEnd"/>
            <w:r w:rsidRPr="00FD43CD">
              <w:rPr>
                <w:rFonts w:ascii="Times New Roman" w:eastAsia="Times New Roman" w:hAnsi="Times New Roman" w:cs="Times New Roman"/>
                <w:sz w:val="24"/>
                <w:szCs w:val="24"/>
              </w:rPr>
              <w:t xml:space="preserve"> по </w:t>
            </w:r>
            <w:proofErr w:type="spellStart"/>
            <w:r w:rsidRPr="00FD43CD">
              <w:rPr>
                <w:rFonts w:ascii="Times New Roman" w:eastAsia="Times New Roman" w:hAnsi="Times New Roman" w:cs="Times New Roman"/>
                <w:sz w:val="24"/>
                <w:szCs w:val="24"/>
              </w:rPr>
              <w:t>ул.</w:t>
            </w:r>
            <w:r>
              <w:rPr>
                <w:rFonts w:ascii="Times New Roman" w:eastAsia="Times New Roman" w:hAnsi="Times New Roman" w:cs="Times New Roman"/>
                <w:sz w:val="24"/>
                <w:szCs w:val="24"/>
              </w:rPr>
              <w:t>Низовка</w:t>
            </w:r>
            <w:proofErr w:type="spellEnd"/>
            <w:r w:rsidRPr="00FD43CD">
              <w:rPr>
                <w:rFonts w:ascii="Times New Roman" w:eastAsia="Times New Roman" w:hAnsi="Times New Roman" w:cs="Times New Roman"/>
                <w:sz w:val="24"/>
                <w:szCs w:val="24"/>
              </w:rPr>
              <w:t xml:space="preserve"> д.1-</w:t>
            </w:r>
            <w:r>
              <w:rPr>
                <w:rFonts w:ascii="Times New Roman" w:eastAsia="Times New Roman" w:hAnsi="Times New Roman" w:cs="Times New Roman"/>
                <w:sz w:val="24"/>
                <w:szCs w:val="24"/>
              </w:rPr>
              <w:t>14; по ул. по Тюленева д. 1-8</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250</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r>
      <w:tr w:rsidR="00737A44" w:rsidRPr="00FD43CD" w:rsidTr="00DF3D82">
        <w:trPr>
          <w:trHeight w:val="355"/>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b/>
                <w:bCs/>
                <w:sz w:val="24"/>
                <w:szCs w:val="24"/>
              </w:rPr>
            </w:pPr>
            <w:r w:rsidRPr="00FD43CD">
              <w:rPr>
                <w:rFonts w:ascii="Times New Roman" w:eastAsia="Times New Roman" w:hAnsi="Times New Roman" w:cs="Times New Roman"/>
                <w:b/>
                <w:bCs/>
                <w:sz w:val="24"/>
                <w:szCs w:val="24"/>
              </w:rPr>
              <w:t>Линия (</w:t>
            </w:r>
            <w:r>
              <w:rPr>
                <w:rFonts w:ascii="Times New Roman" w:eastAsia="Times New Roman" w:hAnsi="Times New Roman" w:cs="Times New Roman"/>
                <w:b/>
                <w:bCs/>
                <w:sz w:val="24"/>
                <w:szCs w:val="24"/>
              </w:rPr>
              <w:t>5</w:t>
            </w:r>
            <w:r w:rsidRPr="00FD43CD">
              <w:rPr>
                <w:rFonts w:ascii="Times New Roman" w:eastAsia="Times New Roman" w:hAnsi="Times New Roman" w:cs="Times New Roman"/>
                <w:b/>
                <w:bCs/>
                <w:sz w:val="24"/>
                <w:szCs w:val="24"/>
              </w:rPr>
              <w:t>)</w:t>
            </w:r>
            <w:r w:rsidRPr="00FD43CD">
              <w:rPr>
                <w:rFonts w:ascii="Times New Roman" w:eastAsia="Times New Roman" w:hAnsi="Times New Roman" w:cs="Times New Roman"/>
                <w:sz w:val="24"/>
                <w:szCs w:val="24"/>
              </w:rPr>
              <w:t xml:space="preserve"> уличного освещения в </w:t>
            </w:r>
            <w:proofErr w:type="spellStart"/>
            <w:r>
              <w:rPr>
                <w:rFonts w:ascii="Times New Roman" w:eastAsia="Times New Roman" w:hAnsi="Times New Roman" w:cs="Times New Roman"/>
                <w:sz w:val="24"/>
                <w:szCs w:val="24"/>
              </w:rPr>
              <w:t>с</w:t>
            </w:r>
            <w:r w:rsidRPr="00FD43CD">
              <w:rPr>
                <w:rFonts w:ascii="Times New Roman" w:eastAsia="Times New Roman" w:hAnsi="Times New Roman" w:cs="Times New Roman"/>
                <w:sz w:val="24"/>
                <w:szCs w:val="24"/>
              </w:rPr>
              <w:t>.</w:t>
            </w:r>
            <w:r>
              <w:rPr>
                <w:rFonts w:ascii="Times New Roman" w:eastAsia="Times New Roman" w:hAnsi="Times New Roman" w:cs="Times New Roman"/>
                <w:sz w:val="24"/>
                <w:szCs w:val="24"/>
              </w:rPr>
              <w:t>Усманка</w:t>
            </w:r>
            <w:proofErr w:type="spellEnd"/>
            <w:r>
              <w:rPr>
                <w:rFonts w:ascii="Times New Roman" w:eastAsia="Times New Roman" w:hAnsi="Times New Roman" w:cs="Times New Roman"/>
                <w:sz w:val="24"/>
                <w:szCs w:val="24"/>
              </w:rPr>
              <w:t>,</w:t>
            </w:r>
            <w:r w:rsidRPr="00FD4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 </w:t>
            </w:r>
            <w:proofErr w:type="spellStart"/>
            <w:r w:rsidRPr="00FD43CD">
              <w:rPr>
                <w:rFonts w:ascii="Times New Roman" w:eastAsia="Times New Roman" w:hAnsi="Times New Roman" w:cs="Times New Roman"/>
                <w:sz w:val="24"/>
                <w:szCs w:val="24"/>
              </w:rPr>
              <w:t>ул.</w:t>
            </w:r>
            <w:r>
              <w:rPr>
                <w:rFonts w:ascii="Times New Roman" w:eastAsia="Times New Roman" w:hAnsi="Times New Roman" w:cs="Times New Roman"/>
                <w:sz w:val="24"/>
                <w:szCs w:val="24"/>
              </w:rPr>
              <w:t>Садовая</w:t>
            </w:r>
            <w:proofErr w:type="spellEnd"/>
            <w:r>
              <w:rPr>
                <w:rFonts w:ascii="Times New Roman" w:eastAsia="Times New Roman" w:hAnsi="Times New Roman" w:cs="Times New Roman"/>
                <w:sz w:val="24"/>
                <w:szCs w:val="24"/>
              </w:rPr>
              <w:t xml:space="preserve"> д. 1-8</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37A44" w:rsidRPr="00FD43CD" w:rsidTr="00DF3D82">
        <w:trPr>
          <w:trHeight w:val="355"/>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b/>
                <w:bCs/>
                <w:sz w:val="24"/>
                <w:szCs w:val="24"/>
              </w:rPr>
            </w:pPr>
            <w:r w:rsidRPr="00FD43CD">
              <w:rPr>
                <w:rFonts w:ascii="Times New Roman" w:eastAsia="Times New Roman" w:hAnsi="Times New Roman" w:cs="Times New Roman"/>
                <w:b/>
                <w:bCs/>
                <w:sz w:val="24"/>
                <w:szCs w:val="24"/>
              </w:rPr>
              <w:t>Линия (</w:t>
            </w:r>
            <w:r>
              <w:rPr>
                <w:rFonts w:ascii="Times New Roman" w:eastAsia="Times New Roman" w:hAnsi="Times New Roman" w:cs="Times New Roman"/>
                <w:b/>
                <w:bCs/>
                <w:sz w:val="24"/>
                <w:szCs w:val="24"/>
              </w:rPr>
              <w:t>6</w:t>
            </w:r>
            <w:r w:rsidRPr="00FD43CD">
              <w:rPr>
                <w:rFonts w:ascii="Times New Roman" w:eastAsia="Times New Roman" w:hAnsi="Times New Roman" w:cs="Times New Roman"/>
                <w:b/>
                <w:bCs/>
                <w:sz w:val="24"/>
                <w:szCs w:val="24"/>
              </w:rPr>
              <w:t>)</w:t>
            </w:r>
            <w:r w:rsidRPr="00FD43CD">
              <w:rPr>
                <w:rFonts w:ascii="Times New Roman" w:eastAsia="Times New Roman" w:hAnsi="Times New Roman" w:cs="Times New Roman"/>
                <w:sz w:val="24"/>
                <w:szCs w:val="24"/>
              </w:rPr>
              <w:t xml:space="preserve"> уличного освещения в </w:t>
            </w:r>
            <w:proofErr w:type="spellStart"/>
            <w:r>
              <w:rPr>
                <w:rFonts w:ascii="Times New Roman" w:eastAsia="Times New Roman" w:hAnsi="Times New Roman" w:cs="Times New Roman"/>
                <w:sz w:val="24"/>
                <w:szCs w:val="24"/>
              </w:rPr>
              <w:t>с</w:t>
            </w:r>
            <w:r w:rsidRPr="00FD43CD">
              <w:rPr>
                <w:rFonts w:ascii="Times New Roman" w:eastAsia="Times New Roman" w:hAnsi="Times New Roman" w:cs="Times New Roman"/>
                <w:sz w:val="24"/>
                <w:szCs w:val="24"/>
              </w:rPr>
              <w:t>.</w:t>
            </w:r>
            <w:r>
              <w:rPr>
                <w:rFonts w:ascii="Times New Roman" w:eastAsia="Times New Roman" w:hAnsi="Times New Roman" w:cs="Times New Roman"/>
                <w:sz w:val="24"/>
                <w:szCs w:val="24"/>
              </w:rPr>
              <w:t>Усманка</w:t>
            </w:r>
            <w:proofErr w:type="spellEnd"/>
            <w:r>
              <w:rPr>
                <w:rFonts w:ascii="Times New Roman" w:eastAsia="Times New Roman" w:hAnsi="Times New Roman" w:cs="Times New Roman"/>
                <w:sz w:val="24"/>
                <w:szCs w:val="24"/>
              </w:rPr>
              <w:t>,</w:t>
            </w:r>
            <w:r w:rsidRPr="00FD4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w:t>
            </w:r>
            <w:r w:rsidRPr="00FD43CD">
              <w:rPr>
                <w:rFonts w:ascii="Times New Roman" w:eastAsia="Times New Roman" w:hAnsi="Times New Roman" w:cs="Times New Roman"/>
                <w:sz w:val="24"/>
                <w:szCs w:val="24"/>
              </w:rPr>
              <w:t xml:space="preserve"> </w:t>
            </w:r>
            <w:proofErr w:type="spellStart"/>
            <w:r w:rsidRPr="00FD43CD">
              <w:rPr>
                <w:rFonts w:ascii="Times New Roman" w:eastAsia="Times New Roman" w:hAnsi="Times New Roman" w:cs="Times New Roman"/>
                <w:sz w:val="24"/>
                <w:szCs w:val="24"/>
              </w:rPr>
              <w:t>ул.</w:t>
            </w:r>
            <w:r>
              <w:rPr>
                <w:rFonts w:ascii="Times New Roman" w:eastAsia="Times New Roman" w:hAnsi="Times New Roman" w:cs="Times New Roman"/>
                <w:sz w:val="24"/>
                <w:szCs w:val="24"/>
              </w:rPr>
              <w:t>Димитровка</w:t>
            </w:r>
            <w:proofErr w:type="spellEnd"/>
            <w:r>
              <w:rPr>
                <w:rFonts w:ascii="Times New Roman" w:eastAsia="Times New Roman" w:hAnsi="Times New Roman" w:cs="Times New Roman"/>
                <w:sz w:val="24"/>
                <w:szCs w:val="24"/>
              </w:rPr>
              <w:t xml:space="preserve"> д. 1-61;  по ул. Гагарина 1-21.</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37A44" w:rsidRPr="00FD43CD" w:rsidTr="00DF3D82">
        <w:trPr>
          <w:trHeight w:val="20"/>
        </w:trPr>
        <w:tc>
          <w:tcPr>
            <w:tcW w:w="40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37A44" w:rsidRPr="00FD43CD" w:rsidRDefault="00737A44" w:rsidP="00DF3D82">
            <w:pPr>
              <w:spacing w:before="100" w:beforeAutospacing="1" w:after="100" w:afterAutospacing="1" w:line="20" w:lineRule="atLeast"/>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Всего</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125</w:t>
            </w:r>
            <w:r>
              <w:rPr>
                <w:rFonts w:ascii="Times New Roman" w:eastAsia="Times New Roman" w:hAnsi="Times New Roman" w:cs="Times New Roman"/>
                <w:sz w:val="24"/>
                <w:szCs w:val="24"/>
              </w:rPr>
              <w:t xml:space="preserve"> / </w:t>
            </w:r>
            <w:r w:rsidRPr="00FD43CD">
              <w:rPr>
                <w:rFonts w:ascii="Times New Roman" w:eastAsia="Times New Roman" w:hAnsi="Times New Roman" w:cs="Times New Roman"/>
                <w:sz w:val="24"/>
                <w:szCs w:val="24"/>
              </w:rPr>
              <w:t>250</w:t>
            </w:r>
          </w:p>
          <w:p w:rsidR="00737A44" w:rsidRPr="00FD43CD" w:rsidRDefault="00737A44" w:rsidP="00DF3D82">
            <w:pPr>
              <w:spacing w:before="100" w:beforeAutospacing="1" w:after="100" w:afterAutospacing="1" w:line="20" w:lineRule="atLeast"/>
              <w:jc w:val="both"/>
              <w:rPr>
                <w:rFonts w:ascii="Times New Roman" w:eastAsia="Times New Roman" w:hAnsi="Times New Roman" w:cs="Times New Roman"/>
                <w:sz w:val="24"/>
                <w:szCs w:val="24"/>
              </w:rPr>
            </w:pP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rsidR="00737A44" w:rsidRPr="00FD43CD" w:rsidRDefault="00737A44" w:rsidP="00DF3D82">
            <w:pPr>
              <w:spacing w:before="100" w:beforeAutospacing="1" w:after="100" w:afterAutospacing="1" w:line="240" w:lineRule="auto"/>
              <w:jc w:val="both"/>
              <w:rPr>
                <w:rFonts w:ascii="Times New Roman" w:eastAsia="Times New Roman" w:hAnsi="Times New Roman" w:cs="Times New Roman"/>
                <w:sz w:val="24"/>
                <w:szCs w:val="24"/>
              </w:rPr>
            </w:pPr>
          </w:p>
        </w:tc>
      </w:tr>
    </w:tbl>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Далее приведены сведения об основных типах ламп, используемых в настоящее время в системах наружного освещения. </w:t>
      </w:r>
    </w:p>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Дуговые ртутные лампы (ДРЛ)</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Наиболее распространенный в настоящее время тип ламп используемых в уличном и промышленном освещении. Разработанные ранее других ламп и наименее трудоемкие в изготовлении лампы ДРЛ широко применяются для освещения внутри и вне помещений. Лампы ДРЛ обладают меньшей светоотдачей по сравнению с лампами ДНАТ, но в отличие от них не требуют для зажигания дополнительных высоковольтных запускающих устройств. Эргономические показатели освещения ламп ДРЛ (коэффициент пульсаций светового потока, соответствие спектра излучения солнечному спектру) немного хуже, чем, например, у ламп ДРИ, но гораздо лучше, чем у ламп ДНАТ.</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Дуговые натриевые трубчатые лампы (ДНАТ)</w:t>
      </w:r>
      <w:r w:rsidRPr="00FD43CD">
        <w:rPr>
          <w:rFonts w:ascii="Times New Roman" w:eastAsia="Times New Roman" w:hAnsi="Times New Roman" w:cs="Times New Roman"/>
          <w:sz w:val="24"/>
          <w:szCs w:val="24"/>
        </w:rPr>
        <w:t> </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В настоящее время широко применяются для освещения улиц, транспортных магистралей, общественных сооружений и т.д. Лампы ДНАТ обладают самой высокой светоотдачей среди газоразрядных ламп и меньшим значением снижения светового потока при длительных сроках службы. В связи с очень высоким коэффициентом пульсаций и большим отклонением спектра излучения лампы в область красного цвета, что нарушает цветопередачу объектов, не рекомендуется применять лампы ДНАТ для освещения внутри производственных и жилых помещений. Большая зависимость светоотдачи и напряжения зажигания у ламп ДНАТ от состава и давления внутреннего газа, от проходящего через лампу тока и от температуры горелки предъявляют очень высокие требования к качеству изготовления и условиям эксплуатации ламп ДНАТ. Поэтому для эффективной работы ламп ДНАТ необходимо обеспечивать "комфортные" условия эксплуатации — высокую стабильность напряжения питания, температуру окружающей среды от -20оС до +30оС. Отклонение от "комфортных" условий эксплуатации приводит к резкому сокращению срока службы ламп и уменьшению светоотдачи. На срок службы ламп ДНАТ также влияет качество используемых импульсных запускающих устройств. В настоящее время существует широко </w:t>
      </w:r>
      <w:r w:rsidRPr="00FD43CD">
        <w:rPr>
          <w:rFonts w:ascii="Times New Roman" w:eastAsia="Times New Roman" w:hAnsi="Times New Roman" w:cs="Times New Roman"/>
          <w:sz w:val="24"/>
          <w:szCs w:val="24"/>
        </w:rPr>
        <w:lastRenderedPageBreak/>
        <w:t>распространенное заблуждение, что замена ламп ДРЛ на более эффективные лампы ДНАТ приводит к улучшению качества освещения и экономии электроэнергии. При этом не учитывается, что лампа ДНАТ аналогичной мощности при большем световом потоке имеет и больший потребляемый ток. Помимо этого, преобладание красного спектра от ламп ДНАТ ухудшает общую картину видимости освещаемых объектов, что особенно опасно для освещения скоростных автомобильных магистралей.</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Светодиодные лампы (СД или LED)</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Сами по себе светодиоды используются достаточно давно, в основном для индикации. Излучение света светодиодом путём рекомбинации фотонов в области p-n перехода полупроводника при прохождении тока. Прорыв в области светодиодов, произошедший несколько лет назад, был связан в первую очередь с получением новых полупроводниковых материалов, повышающих яркость светодиодов более чем в 20 раз. В отличие от других технологий у светодиодов очень высокое КПД – не менее 90%(95-98%). В большинстве существующих технологий присутствует разогрев какого-либо тела или области, на что требуется приличные затраты энергии. Благодаря высокому КПД светодиодная технология обеспечивает низкое энергопотребление и малое тепловыделение. Помимо этого, в силу самой природы получения излучения, светодиоды обладают совокупностью характеристик, недостижимой для других технологий. Механическая и температурная устойчивость, устойчивость к перепадам напряжения, продолжительный срок службы, отличная контрастность и цветопередача. Плюс </w:t>
      </w:r>
      <w:proofErr w:type="spellStart"/>
      <w:r w:rsidRPr="00FD43CD">
        <w:rPr>
          <w:rFonts w:ascii="Times New Roman" w:eastAsia="Times New Roman" w:hAnsi="Times New Roman" w:cs="Times New Roman"/>
          <w:sz w:val="24"/>
          <w:szCs w:val="24"/>
        </w:rPr>
        <w:t>экологичность</w:t>
      </w:r>
      <w:proofErr w:type="spellEnd"/>
      <w:r w:rsidRPr="00FD43CD">
        <w:rPr>
          <w:rFonts w:ascii="Times New Roman" w:eastAsia="Times New Roman" w:hAnsi="Times New Roman" w:cs="Times New Roman"/>
          <w:sz w:val="24"/>
          <w:szCs w:val="24"/>
        </w:rPr>
        <w:t>, отсутствие мерцания и ровный свет. Это и есть качество современной технологии.</w:t>
      </w:r>
    </w:p>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Параметры рассматриваемых типов ламп</w:t>
      </w:r>
    </w:p>
    <w:tbl>
      <w:tblPr>
        <w:tblW w:w="0" w:type="auto"/>
        <w:tblCellMar>
          <w:left w:w="0" w:type="dxa"/>
          <w:right w:w="0" w:type="dxa"/>
        </w:tblCellMar>
        <w:tblLook w:val="04A0" w:firstRow="1" w:lastRow="0" w:firstColumn="1" w:lastColumn="0" w:noHBand="0" w:noVBand="1"/>
      </w:tblPr>
      <w:tblGrid>
        <w:gridCol w:w="873"/>
        <w:gridCol w:w="1374"/>
        <w:gridCol w:w="1600"/>
        <w:gridCol w:w="2057"/>
        <w:gridCol w:w="2251"/>
        <w:gridCol w:w="1416"/>
      </w:tblGrid>
      <w:tr w:rsidR="00737A44" w:rsidRPr="00FD43CD" w:rsidTr="00DF3D82">
        <w:tc>
          <w:tcPr>
            <w:tcW w:w="8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w:t>
            </w:r>
          </w:p>
        </w:tc>
        <w:tc>
          <w:tcPr>
            <w:tcW w:w="1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Тип</w:t>
            </w:r>
          </w:p>
        </w:tc>
        <w:tc>
          <w:tcPr>
            <w:tcW w:w="14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Номинальная мощность, Вт</w:t>
            </w:r>
          </w:p>
        </w:tc>
        <w:tc>
          <w:tcPr>
            <w:tcW w:w="20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Потребляемая активная мощность, Вт</w:t>
            </w:r>
          </w:p>
        </w:tc>
        <w:tc>
          <w:tcPr>
            <w:tcW w:w="21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Средняя продолжительность горения, часов</w:t>
            </w:r>
          </w:p>
        </w:tc>
        <w:tc>
          <w:tcPr>
            <w:tcW w:w="143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Световой поток, Лм</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ДРЛ-125</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125</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140</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12000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6000</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ДРЛ-250</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250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280</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12000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13000</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ДРЛ-400</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400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450</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15000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24000</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ДНАТ</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ДНАТ-100</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115</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6000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9400</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ДНАТ-150</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150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170</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10000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14000</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ДНАТ-250</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250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290</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15000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24000</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ДНАТ-400</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400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460</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15000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47500</w:t>
            </w:r>
          </w:p>
        </w:tc>
      </w:tr>
      <w:tr w:rsidR="00737A44" w:rsidRPr="00FD43CD" w:rsidTr="00DF3D82">
        <w:tc>
          <w:tcPr>
            <w:tcW w:w="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СД</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аналог ДРЛ-250</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80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80</w:t>
            </w:r>
          </w:p>
        </w:tc>
        <w:tc>
          <w:tcPr>
            <w:tcW w:w="2178"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до 100000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5000</w:t>
            </w:r>
          </w:p>
        </w:tc>
      </w:tr>
    </w:tbl>
    <w:p w:rsidR="00737A44" w:rsidRPr="00FD43CD" w:rsidRDefault="00737A44" w:rsidP="00737A44">
      <w:pPr>
        <w:spacing w:after="0" w:line="240" w:lineRule="auto"/>
        <w:jc w:val="center"/>
        <w:rPr>
          <w:rFonts w:ascii="Times New Roman" w:eastAsia="Times New Roman" w:hAnsi="Times New Roman" w:cs="Times New Roman"/>
          <w:sz w:val="24"/>
          <w:szCs w:val="24"/>
        </w:rPr>
      </w:pPr>
    </w:p>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Сравнительная характеристика ламп</w:t>
      </w:r>
    </w:p>
    <w:tbl>
      <w:tblPr>
        <w:tblW w:w="0" w:type="auto"/>
        <w:tblCellMar>
          <w:left w:w="0" w:type="dxa"/>
          <w:right w:w="0" w:type="dxa"/>
        </w:tblCellMar>
        <w:tblLook w:val="04A0" w:firstRow="1" w:lastRow="0" w:firstColumn="1" w:lastColumn="0" w:noHBand="0" w:noVBand="1"/>
      </w:tblPr>
      <w:tblGrid>
        <w:gridCol w:w="2603"/>
        <w:gridCol w:w="2268"/>
        <w:gridCol w:w="2324"/>
        <w:gridCol w:w="2376"/>
      </w:tblGrid>
      <w:tr w:rsidR="00737A44" w:rsidRPr="00FD43CD" w:rsidTr="00DF3D82">
        <w:tc>
          <w:tcPr>
            <w:tcW w:w="3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Тип лампы</w:t>
            </w:r>
          </w:p>
        </w:tc>
        <w:tc>
          <w:tcPr>
            <w:tcW w:w="3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ДРЛ-250</w:t>
            </w:r>
          </w:p>
        </w:tc>
        <w:tc>
          <w:tcPr>
            <w:tcW w:w="3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ДНАТ-150</w:t>
            </w:r>
          </w:p>
        </w:tc>
        <w:tc>
          <w:tcPr>
            <w:tcW w:w="37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СД светильник</w:t>
            </w:r>
          </w:p>
        </w:tc>
      </w:tr>
      <w:tr w:rsidR="00737A44" w:rsidRPr="00FD43CD" w:rsidTr="00DF3D82">
        <w:tc>
          <w:tcPr>
            <w:tcW w:w="3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Световой поток, Лм</w:t>
            </w:r>
          </w:p>
        </w:tc>
        <w:tc>
          <w:tcPr>
            <w:tcW w:w="3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13000</w:t>
            </w:r>
          </w:p>
        </w:tc>
        <w:tc>
          <w:tcPr>
            <w:tcW w:w="3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14000</w:t>
            </w:r>
          </w:p>
        </w:tc>
        <w:tc>
          <w:tcPr>
            <w:tcW w:w="3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5000</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Потребление, Вт</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280</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170</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80</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Срок службы, часов</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12тыс.</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10тыс.</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до 100тыс.</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Контрастность и цветопередача</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слабая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очень слабая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отличная</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Механическая прочность</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средняя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средняя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отличная</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lastRenderedPageBreak/>
              <w:t>Температурная устойчивость</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слабая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очень слабая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отличная</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Устойчивость к перепадам</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слабая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слабая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отличная</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Время выхода в рабочий режим</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10-15 минут</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10-15 минут</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мгновенно</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Нагревается</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сильно</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сильно</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слабо</w:t>
            </w:r>
          </w:p>
        </w:tc>
      </w:tr>
      <w:tr w:rsidR="00737A44" w:rsidRPr="00FD43CD" w:rsidTr="00DF3D82">
        <w:tc>
          <w:tcPr>
            <w:tcW w:w="3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Экологическая безопасность</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лампа содержит до 100мг паров ртути</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лампа содержит натриево-ртутную амальгаму и ксенон</w:t>
            </w:r>
          </w:p>
        </w:tc>
        <w:tc>
          <w:tcPr>
            <w:tcW w:w="3720" w:type="dxa"/>
            <w:tcBorders>
              <w:top w:val="nil"/>
              <w:left w:val="nil"/>
              <w:bottom w:val="single" w:sz="8" w:space="0" w:color="auto"/>
              <w:right w:val="single" w:sz="8" w:space="0" w:color="auto"/>
            </w:tcBorders>
            <w:tcMar>
              <w:top w:w="0" w:type="dxa"/>
              <w:left w:w="108" w:type="dxa"/>
              <w:bottom w:w="0" w:type="dxa"/>
              <w:right w:w="108" w:type="dxa"/>
            </w:tcMar>
            <w:hideMark/>
          </w:tcPr>
          <w:p w:rsidR="00737A44" w:rsidRPr="00FD43CD" w:rsidRDefault="00737A44" w:rsidP="00DF3D82">
            <w:pPr>
              <w:spacing w:before="100" w:beforeAutospacing="1" w:after="100" w:afterAutospacing="1"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абсолютно безвредна</w:t>
            </w:r>
          </w:p>
        </w:tc>
      </w:tr>
    </w:tbl>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Примечание: Под температурной устойчивостью подразумевается то, насколько зависит как работа лампы, так и срок её службы от критических значений температуры. </w:t>
      </w:r>
      <w:proofErr w:type="gramStart"/>
      <w:r w:rsidRPr="00FD43CD">
        <w:rPr>
          <w:rFonts w:ascii="Times New Roman" w:eastAsia="Times New Roman" w:hAnsi="Times New Roman" w:cs="Times New Roman"/>
          <w:sz w:val="24"/>
          <w:szCs w:val="24"/>
        </w:rPr>
        <w:t>Например</w:t>
      </w:r>
      <w:proofErr w:type="gramEnd"/>
      <w:r w:rsidRPr="00FD43CD">
        <w:rPr>
          <w:rFonts w:ascii="Times New Roman" w:eastAsia="Times New Roman" w:hAnsi="Times New Roman" w:cs="Times New Roman"/>
          <w:sz w:val="24"/>
          <w:szCs w:val="24"/>
        </w:rPr>
        <w:t xml:space="preserve"> известно, что лампа ДНАТ крайне чувствительна к отклонению от "комфортных" значений температуры. Такие отклонения отрицательно влияют на светоотдачу и приводит к резкому снижению срока службы.</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Эффективность использования данных типов светильников.</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b/>
          <w:bCs/>
          <w:sz w:val="24"/>
          <w:szCs w:val="24"/>
        </w:rPr>
        <w:t>ДРЛ</w:t>
      </w:r>
      <w:r w:rsidRPr="00FD43CD">
        <w:rPr>
          <w:rFonts w:ascii="Times New Roman" w:eastAsia="Times New Roman" w:hAnsi="Times New Roman" w:cs="Times New Roman"/>
          <w:sz w:val="24"/>
          <w:szCs w:val="24"/>
        </w:rPr>
        <w:t>. Наиболее простая и доступная по цене технология. Низкие начальные затраты при условии отсутствия жёстких требований к освещению оправдывают её использование.</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b/>
          <w:bCs/>
          <w:sz w:val="24"/>
          <w:szCs w:val="24"/>
        </w:rPr>
        <w:t>ДНАТ.</w:t>
      </w:r>
      <w:r w:rsidRPr="00FD43CD">
        <w:rPr>
          <w:rFonts w:ascii="Times New Roman" w:eastAsia="Times New Roman" w:hAnsi="Times New Roman" w:cs="Times New Roman"/>
          <w:sz w:val="24"/>
          <w:szCs w:val="24"/>
        </w:rPr>
        <w:t xml:space="preserve"> Лучшая светоотдача среди газоразрядных ламп – единственное серьёзное преимущество перед ДРЛ. Но очень слабый показатель цветопередачи и большая чувствительность к температуре ставит под сомнение целесообразность замены. ДНАТ не рекомендуется использовать для внутреннего освещения, а в некоторых странах даже существует запрет. Освещение дорог, особенно скоростных, также не рекомендуется. При освещении любых других зон использование ламп ДНАТ можно считать оправданным по сравнению с ДРЛ.</w:t>
      </w:r>
    </w:p>
    <w:p w:rsidR="00737A44" w:rsidRPr="00FD43CD" w:rsidRDefault="00737A44" w:rsidP="00737A44">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b/>
          <w:bCs/>
          <w:sz w:val="24"/>
          <w:szCs w:val="24"/>
        </w:rPr>
        <w:t>Светодиоды.</w:t>
      </w:r>
      <w:r w:rsidRPr="00FD43CD">
        <w:rPr>
          <w:rFonts w:ascii="Times New Roman" w:eastAsia="Times New Roman" w:hAnsi="Times New Roman" w:cs="Times New Roman"/>
          <w:sz w:val="24"/>
          <w:szCs w:val="24"/>
        </w:rPr>
        <w:t xml:space="preserve"> У светодиодных ламп практически нет технических недостатков. Они лучше во всём. В дополнение к сказанному выше можно добавить, что светодиодным лампам не требуются пусковые токи, а соответственно требуется меньшее сечение кабеля. Единственный минус это то, что в цене они достаточно дороги. С учётом всех факторов, касающихся издержек эксплуатации ламп ДРЛ или ДНАТ, срок окупаемости светодиодных аналогов начинается с 3-х лет. То есть – 3 года (или более) светодиодная лампа окупает себя, а во все последующие года приносит прибыль. При этом всё время выдавая самый качественный свет по сравнению с другими технологиями.</w:t>
      </w:r>
    </w:p>
    <w:p w:rsidR="00737A44" w:rsidRPr="00FD43CD"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Администрацией сельское поселение</w:t>
      </w:r>
      <w:r>
        <w:rPr>
          <w:rFonts w:ascii="Times New Roman" w:eastAsia="Times New Roman" w:hAnsi="Times New Roman" w:cs="Times New Roman"/>
          <w:sz w:val="24"/>
          <w:szCs w:val="24"/>
        </w:rPr>
        <w:t xml:space="preserve"> Усманка</w:t>
      </w:r>
      <w:r w:rsidRPr="00FD43CD">
        <w:rPr>
          <w:rFonts w:ascii="Times New Roman" w:eastAsia="Times New Roman" w:hAnsi="Times New Roman" w:cs="Times New Roman"/>
          <w:sz w:val="24"/>
          <w:szCs w:val="24"/>
        </w:rPr>
        <w:t xml:space="preserve"> выбрана стратегия перехода от ламп ДРЛ к светодиодным лампам. </w:t>
      </w: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Использование в системе уличного освещения светодиодных ламп вместо ртутных ламп обеспечивает экономию электроэнергии до 80% при заданном уровне освещенности.</w:t>
      </w: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Основные мероприятия подпрограммы «Энергосбережение и повышение энергетической эффективности в системах наружного освещения»</w:t>
      </w:r>
    </w:p>
    <w:p w:rsidR="00737A44" w:rsidRPr="00522962" w:rsidRDefault="00737A44" w:rsidP="00737A44">
      <w:pPr>
        <w:spacing w:before="100" w:beforeAutospacing="1" w:after="100" w:afterAutospacing="1"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tbl>
      <w:tblPr>
        <w:tblStyle w:val="a5"/>
        <w:tblW w:w="9417" w:type="dxa"/>
        <w:tblLook w:val="04A0" w:firstRow="1" w:lastRow="0" w:firstColumn="1" w:lastColumn="0" w:noHBand="0" w:noVBand="1"/>
      </w:tblPr>
      <w:tblGrid>
        <w:gridCol w:w="560"/>
        <w:gridCol w:w="2318"/>
        <w:gridCol w:w="1272"/>
        <w:gridCol w:w="1156"/>
        <w:gridCol w:w="1238"/>
        <w:gridCol w:w="1261"/>
        <w:gridCol w:w="1612"/>
      </w:tblGrid>
      <w:tr w:rsidR="00737A44" w:rsidTr="00DF3D82">
        <w:trPr>
          <w:trHeight w:val="257"/>
        </w:trPr>
        <w:tc>
          <w:tcPr>
            <w:tcW w:w="560" w:type="dxa"/>
            <w:vMerge w:val="restart"/>
          </w:tcPr>
          <w:p w:rsidR="00737A44" w:rsidRDefault="00737A44" w:rsidP="00DF3D82">
            <w:pPr>
              <w:jc w:val="both"/>
              <w:rPr>
                <w:rFonts w:ascii="Times New Roman" w:hAnsi="Times New Roman" w:cs="Times New Roman"/>
                <w:sz w:val="24"/>
                <w:szCs w:val="24"/>
              </w:rPr>
            </w:pPr>
            <w:r w:rsidRPr="00FD43CD">
              <w:rPr>
                <w:rFonts w:ascii="Times New Roman" w:eastAsia="Times New Roman" w:hAnsi="Times New Roman" w:cs="Times New Roman"/>
                <w:b/>
                <w:bCs/>
                <w:color w:val="000000"/>
                <w:sz w:val="24"/>
                <w:szCs w:val="24"/>
              </w:rPr>
              <w:t>№ п/п</w:t>
            </w:r>
          </w:p>
        </w:tc>
        <w:tc>
          <w:tcPr>
            <w:tcW w:w="2318" w:type="dxa"/>
            <w:vMerge w:val="restart"/>
          </w:tcPr>
          <w:p w:rsidR="00737A44" w:rsidRDefault="00737A44" w:rsidP="00DF3D82">
            <w:pPr>
              <w:jc w:val="both"/>
              <w:rPr>
                <w:rFonts w:ascii="Times New Roman" w:hAnsi="Times New Roman" w:cs="Times New Roman"/>
                <w:sz w:val="24"/>
                <w:szCs w:val="24"/>
              </w:rPr>
            </w:pPr>
            <w:r w:rsidRPr="00FD43CD">
              <w:rPr>
                <w:rFonts w:ascii="Times New Roman" w:eastAsia="Times New Roman" w:hAnsi="Times New Roman" w:cs="Times New Roman"/>
                <w:b/>
                <w:bCs/>
                <w:color w:val="000000"/>
                <w:sz w:val="24"/>
                <w:szCs w:val="24"/>
              </w:rPr>
              <w:t>Наименование мероприятия</w:t>
            </w:r>
            <w:r>
              <w:rPr>
                <w:rFonts w:ascii="Times New Roman" w:eastAsia="Times New Roman" w:hAnsi="Times New Roman" w:cs="Times New Roman"/>
                <w:b/>
                <w:bCs/>
                <w:color w:val="000000"/>
                <w:sz w:val="24"/>
                <w:szCs w:val="24"/>
              </w:rPr>
              <w:t xml:space="preserve"> программы</w:t>
            </w:r>
          </w:p>
        </w:tc>
        <w:tc>
          <w:tcPr>
            <w:tcW w:w="6539" w:type="dxa"/>
            <w:gridSpan w:val="5"/>
            <w:tcBorders>
              <w:bottom w:val="single" w:sz="4" w:space="0" w:color="auto"/>
              <w:right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2024-2026г.</w:t>
            </w:r>
          </w:p>
        </w:tc>
      </w:tr>
      <w:tr w:rsidR="00737A44" w:rsidTr="00DF3D82">
        <w:trPr>
          <w:trHeight w:val="269"/>
        </w:trPr>
        <w:tc>
          <w:tcPr>
            <w:tcW w:w="560" w:type="dxa"/>
            <w:vMerge/>
          </w:tcPr>
          <w:p w:rsidR="00737A44" w:rsidRPr="00FD43CD" w:rsidRDefault="00737A44" w:rsidP="00DF3D82">
            <w:pPr>
              <w:jc w:val="both"/>
              <w:rPr>
                <w:rFonts w:ascii="Times New Roman" w:eastAsia="Times New Roman" w:hAnsi="Times New Roman" w:cs="Times New Roman"/>
                <w:b/>
                <w:bCs/>
                <w:color w:val="000000"/>
                <w:sz w:val="24"/>
                <w:szCs w:val="24"/>
              </w:rPr>
            </w:pPr>
          </w:p>
        </w:tc>
        <w:tc>
          <w:tcPr>
            <w:tcW w:w="2318" w:type="dxa"/>
            <w:vMerge/>
          </w:tcPr>
          <w:p w:rsidR="00737A44" w:rsidRPr="00FD43CD" w:rsidRDefault="00737A44" w:rsidP="00DF3D82">
            <w:pPr>
              <w:jc w:val="both"/>
              <w:rPr>
                <w:rFonts w:ascii="Times New Roman" w:eastAsia="Times New Roman" w:hAnsi="Times New Roman" w:cs="Times New Roman"/>
                <w:b/>
                <w:bCs/>
                <w:color w:val="000000"/>
                <w:sz w:val="24"/>
                <w:szCs w:val="24"/>
              </w:rPr>
            </w:pPr>
          </w:p>
        </w:tc>
        <w:tc>
          <w:tcPr>
            <w:tcW w:w="2428" w:type="dxa"/>
            <w:gridSpan w:val="2"/>
            <w:vMerge w:val="restart"/>
            <w:tcBorders>
              <w:top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мероприятий</w:t>
            </w:r>
          </w:p>
        </w:tc>
        <w:tc>
          <w:tcPr>
            <w:tcW w:w="4111" w:type="dxa"/>
            <w:gridSpan w:val="3"/>
            <w:tcBorders>
              <w:top w:val="single" w:sz="4" w:space="0" w:color="auto"/>
              <w:bottom w:val="single" w:sz="4" w:space="0" w:color="auto"/>
              <w:right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Экономия топливно-</w:t>
            </w:r>
          </w:p>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Энергетических</w:t>
            </w:r>
          </w:p>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ресурсов</w:t>
            </w:r>
          </w:p>
        </w:tc>
      </w:tr>
      <w:tr w:rsidR="00737A44" w:rsidTr="00DF3D82">
        <w:trPr>
          <w:trHeight w:val="653"/>
        </w:trPr>
        <w:tc>
          <w:tcPr>
            <w:tcW w:w="560" w:type="dxa"/>
            <w:vMerge/>
          </w:tcPr>
          <w:p w:rsidR="00737A44" w:rsidRPr="00FD43CD" w:rsidRDefault="00737A44" w:rsidP="00DF3D82">
            <w:pPr>
              <w:jc w:val="both"/>
              <w:rPr>
                <w:rFonts w:ascii="Times New Roman" w:eastAsia="Times New Roman" w:hAnsi="Times New Roman" w:cs="Times New Roman"/>
                <w:b/>
                <w:bCs/>
                <w:color w:val="000000"/>
                <w:sz w:val="24"/>
                <w:szCs w:val="24"/>
              </w:rPr>
            </w:pPr>
          </w:p>
        </w:tc>
        <w:tc>
          <w:tcPr>
            <w:tcW w:w="2318" w:type="dxa"/>
            <w:vMerge/>
          </w:tcPr>
          <w:p w:rsidR="00737A44" w:rsidRPr="00FD43CD" w:rsidRDefault="00737A44" w:rsidP="00DF3D82">
            <w:pPr>
              <w:jc w:val="both"/>
              <w:rPr>
                <w:rFonts w:ascii="Times New Roman" w:eastAsia="Times New Roman" w:hAnsi="Times New Roman" w:cs="Times New Roman"/>
                <w:b/>
                <w:bCs/>
                <w:color w:val="000000"/>
                <w:sz w:val="24"/>
                <w:szCs w:val="24"/>
              </w:rPr>
            </w:pPr>
          </w:p>
        </w:tc>
        <w:tc>
          <w:tcPr>
            <w:tcW w:w="2428" w:type="dxa"/>
            <w:gridSpan w:val="2"/>
            <w:vMerge/>
          </w:tcPr>
          <w:p w:rsidR="00737A44" w:rsidRDefault="00737A44" w:rsidP="00DF3D82">
            <w:pPr>
              <w:jc w:val="both"/>
              <w:rPr>
                <w:rFonts w:ascii="Times New Roman" w:hAnsi="Times New Roman" w:cs="Times New Roman"/>
                <w:sz w:val="24"/>
                <w:szCs w:val="24"/>
              </w:rPr>
            </w:pPr>
          </w:p>
        </w:tc>
        <w:tc>
          <w:tcPr>
            <w:tcW w:w="2499" w:type="dxa"/>
            <w:gridSpan w:val="2"/>
            <w:tcBorders>
              <w:top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в натуральном выражении</w:t>
            </w:r>
          </w:p>
        </w:tc>
        <w:tc>
          <w:tcPr>
            <w:tcW w:w="1612" w:type="dxa"/>
            <w:vMerge w:val="restart"/>
            <w:tcBorders>
              <w:top w:val="single" w:sz="4" w:space="0" w:color="auto"/>
              <w:right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В стоимостном выражении тыс.руб./год</w:t>
            </w:r>
          </w:p>
        </w:tc>
      </w:tr>
      <w:tr w:rsidR="00737A44" w:rsidTr="00DF3D82">
        <w:trPr>
          <w:trHeight w:val="563"/>
        </w:trPr>
        <w:tc>
          <w:tcPr>
            <w:tcW w:w="560" w:type="dxa"/>
            <w:vMerge/>
          </w:tcPr>
          <w:p w:rsidR="00737A44" w:rsidRPr="00FD43CD" w:rsidRDefault="00737A44" w:rsidP="00DF3D82">
            <w:pPr>
              <w:jc w:val="both"/>
              <w:rPr>
                <w:rFonts w:ascii="Times New Roman" w:eastAsia="Times New Roman" w:hAnsi="Times New Roman" w:cs="Times New Roman"/>
                <w:b/>
                <w:bCs/>
                <w:color w:val="000000"/>
                <w:sz w:val="24"/>
                <w:szCs w:val="24"/>
              </w:rPr>
            </w:pPr>
          </w:p>
        </w:tc>
        <w:tc>
          <w:tcPr>
            <w:tcW w:w="2318" w:type="dxa"/>
            <w:vMerge/>
          </w:tcPr>
          <w:p w:rsidR="00737A44" w:rsidRPr="00FD43CD" w:rsidRDefault="00737A44" w:rsidP="00DF3D82">
            <w:pPr>
              <w:jc w:val="both"/>
              <w:rPr>
                <w:rFonts w:ascii="Times New Roman" w:eastAsia="Times New Roman" w:hAnsi="Times New Roman" w:cs="Times New Roman"/>
                <w:b/>
                <w:bCs/>
                <w:color w:val="000000"/>
                <w:sz w:val="24"/>
                <w:szCs w:val="24"/>
              </w:rPr>
            </w:pPr>
          </w:p>
        </w:tc>
        <w:tc>
          <w:tcPr>
            <w:tcW w:w="1272" w:type="dxa"/>
            <w:tcBorders>
              <w:top w:val="single" w:sz="4" w:space="0" w:color="auto"/>
              <w:right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источник</w:t>
            </w:r>
          </w:p>
        </w:tc>
        <w:tc>
          <w:tcPr>
            <w:tcW w:w="1156" w:type="dxa"/>
            <w:tcBorders>
              <w:top w:val="single" w:sz="4" w:space="0" w:color="auto"/>
              <w:left w:val="single" w:sz="4" w:space="0" w:color="auto"/>
            </w:tcBorders>
          </w:tcPr>
          <w:p w:rsidR="00737A44" w:rsidRDefault="00737A44" w:rsidP="00DF3D82">
            <w:pPr>
              <w:rPr>
                <w:rFonts w:ascii="Times New Roman" w:hAnsi="Times New Roman" w:cs="Times New Roman"/>
                <w:sz w:val="24"/>
                <w:szCs w:val="24"/>
              </w:rPr>
            </w:pPr>
            <w:r>
              <w:rPr>
                <w:rFonts w:ascii="Times New Roman" w:hAnsi="Times New Roman" w:cs="Times New Roman"/>
                <w:sz w:val="24"/>
                <w:szCs w:val="24"/>
              </w:rPr>
              <w:t>объем, тыс. руб.</w:t>
            </w:r>
          </w:p>
          <w:p w:rsidR="00737A44" w:rsidRDefault="00737A44" w:rsidP="00DF3D82">
            <w:pPr>
              <w:jc w:val="center"/>
              <w:rPr>
                <w:rFonts w:ascii="Times New Roman" w:hAnsi="Times New Roman" w:cs="Times New Roman"/>
                <w:sz w:val="24"/>
                <w:szCs w:val="24"/>
              </w:rPr>
            </w:pPr>
          </w:p>
        </w:tc>
        <w:tc>
          <w:tcPr>
            <w:tcW w:w="1238" w:type="dxa"/>
            <w:tcBorders>
              <w:top w:val="single" w:sz="4" w:space="0" w:color="auto"/>
              <w:right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1261" w:type="dxa"/>
            <w:tcBorders>
              <w:top w:val="single" w:sz="4" w:space="0" w:color="auto"/>
              <w:left w:val="single" w:sz="4" w:space="0" w:color="auto"/>
              <w:bottom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ед. изм.</w:t>
            </w:r>
          </w:p>
        </w:tc>
        <w:tc>
          <w:tcPr>
            <w:tcW w:w="1612" w:type="dxa"/>
            <w:vMerge/>
            <w:tcBorders>
              <w:top w:val="nil"/>
              <w:bottom w:val="single" w:sz="4" w:space="0" w:color="auto"/>
              <w:right w:val="single" w:sz="4" w:space="0" w:color="auto"/>
            </w:tcBorders>
          </w:tcPr>
          <w:p w:rsidR="00737A44" w:rsidRDefault="00737A44" w:rsidP="00DF3D82">
            <w:pPr>
              <w:jc w:val="both"/>
              <w:rPr>
                <w:rFonts w:ascii="Times New Roman" w:hAnsi="Times New Roman" w:cs="Times New Roman"/>
                <w:sz w:val="24"/>
                <w:szCs w:val="24"/>
              </w:rPr>
            </w:pPr>
          </w:p>
        </w:tc>
      </w:tr>
      <w:tr w:rsidR="00737A44" w:rsidTr="00DF3D82">
        <w:tc>
          <w:tcPr>
            <w:tcW w:w="560" w:type="dxa"/>
            <w:tcBorders>
              <w:bottom w:val="nil"/>
            </w:tcBorders>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1</w:t>
            </w:r>
          </w:p>
        </w:tc>
        <w:tc>
          <w:tcPr>
            <w:tcW w:w="2318" w:type="dxa"/>
            <w:tcBorders>
              <w:bottom w:val="single" w:sz="4" w:space="0" w:color="auto"/>
            </w:tcBorders>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2</w:t>
            </w:r>
          </w:p>
        </w:tc>
        <w:tc>
          <w:tcPr>
            <w:tcW w:w="1272" w:type="dxa"/>
            <w:tcBorders>
              <w:bottom w:val="single" w:sz="4" w:space="0" w:color="auto"/>
            </w:tcBorders>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3</w:t>
            </w:r>
          </w:p>
        </w:tc>
        <w:tc>
          <w:tcPr>
            <w:tcW w:w="1156" w:type="dxa"/>
            <w:tcBorders>
              <w:bottom w:val="single" w:sz="4" w:space="0" w:color="auto"/>
            </w:tcBorders>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4</w:t>
            </w:r>
          </w:p>
        </w:tc>
        <w:tc>
          <w:tcPr>
            <w:tcW w:w="1238"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5</w:t>
            </w:r>
          </w:p>
        </w:tc>
        <w:tc>
          <w:tcPr>
            <w:tcW w:w="1261" w:type="dxa"/>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6</w:t>
            </w:r>
          </w:p>
        </w:tc>
        <w:tc>
          <w:tcPr>
            <w:tcW w:w="1612" w:type="dxa"/>
            <w:tcBorders>
              <w:top w:val="single" w:sz="4" w:space="0" w:color="auto"/>
              <w:bottom w:val="single" w:sz="4" w:space="0" w:color="auto"/>
              <w:right w:val="single" w:sz="4" w:space="0" w:color="auto"/>
            </w:tcBorders>
          </w:tcPr>
          <w:p w:rsidR="00737A44" w:rsidRDefault="00737A44" w:rsidP="00DF3D82">
            <w:pPr>
              <w:jc w:val="both"/>
              <w:rPr>
                <w:rFonts w:ascii="Times New Roman" w:hAnsi="Times New Roman" w:cs="Times New Roman"/>
                <w:sz w:val="24"/>
                <w:szCs w:val="24"/>
              </w:rPr>
            </w:pPr>
          </w:p>
        </w:tc>
      </w:tr>
      <w:tr w:rsidR="00737A44" w:rsidTr="00DF3D82">
        <w:tc>
          <w:tcPr>
            <w:tcW w:w="560" w:type="dxa"/>
            <w:tcBorders>
              <w:top w:val="nil"/>
            </w:tcBorders>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1</w:t>
            </w:r>
          </w:p>
        </w:tc>
        <w:tc>
          <w:tcPr>
            <w:tcW w:w="2318" w:type="dxa"/>
            <w:tcBorders>
              <w:top w:val="single" w:sz="4" w:space="0" w:color="auto"/>
            </w:tcBorders>
          </w:tcPr>
          <w:p w:rsidR="00737A44" w:rsidRDefault="00737A44" w:rsidP="00DF3D82">
            <w:pPr>
              <w:jc w:val="both"/>
              <w:rPr>
                <w:rFonts w:ascii="Times New Roman" w:hAnsi="Times New Roman" w:cs="Times New Roman"/>
                <w:sz w:val="24"/>
                <w:szCs w:val="24"/>
              </w:rPr>
            </w:pPr>
            <w:r w:rsidRPr="00FD43CD">
              <w:rPr>
                <w:rFonts w:ascii="Times New Roman" w:eastAsia="Times New Roman" w:hAnsi="Times New Roman" w:cs="Times New Roman"/>
                <w:color w:val="000000"/>
                <w:sz w:val="24"/>
                <w:szCs w:val="24"/>
              </w:rPr>
              <w:t>Комплексная замена светильников с дуговыми ртутными лампами высокого давления на светодиодные лампы</w:t>
            </w:r>
          </w:p>
        </w:tc>
        <w:tc>
          <w:tcPr>
            <w:tcW w:w="1272" w:type="dxa"/>
            <w:tcBorders>
              <w:top w:val="single" w:sz="4" w:space="0" w:color="auto"/>
            </w:tcBorders>
          </w:tcPr>
          <w:p w:rsidR="00737A44" w:rsidRDefault="00737A44" w:rsidP="00DF3D82">
            <w:pPr>
              <w:jc w:val="both"/>
              <w:rPr>
                <w:rFonts w:ascii="Times New Roman" w:hAnsi="Times New Roman" w:cs="Times New Roman"/>
                <w:sz w:val="24"/>
                <w:szCs w:val="24"/>
              </w:rPr>
            </w:pPr>
            <w:r>
              <w:rPr>
                <w:rFonts w:ascii="Times New Roman" w:hAnsi="Times New Roman" w:cs="Times New Roman"/>
                <w:sz w:val="24"/>
                <w:szCs w:val="24"/>
              </w:rPr>
              <w:t xml:space="preserve">Бюджет сельского поселения Усманка </w:t>
            </w:r>
          </w:p>
        </w:tc>
        <w:tc>
          <w:tcPr>
            <w:tcW w:w="1156" w:type="dxa"/>
            <w:tcBorders>
              <w:top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10</w:t>
            </w:r>
          </w:p>
        </w:tc>
        <w:tc>
          <w:tcPr>
            <w:tcW w:w="1238" w:type="dxa"/>
            <w:tcBorders>
              <w:top w:val="nil"/>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15</w:t>
            </w:r>
          </w:p>
        </w:tc>
        <w:tc>
          <w:tcPr>
            <w:tcW w:w="1261" w:type="dxa"/>
            <w:tcBorders>
              <w:top w:val="nil"/>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тыс.</w:t>
            </w:r>
          </w:p>
          <w:p w:rsidR="00737A44" w:rsidRDefault="00737A44" w:rsidP="00DF3D82">
            <w:pPr>
              <w:jc w:val="center"/>
              <w:rPr>
                <w:rFonts w:ascii="Times New Roman" w:hAnsi="Times New Roman" w:cs="Times New Roman"/>
                <w:sz w:val="24"/>
                <w:szCs w:val="24"/>
              </w:rPr>
            </w:pPr>
            <w:proofErr w:type="spellStart"/>
            <w:r>
              <w:rPr>
                <w:rFonts w:ascii="Times New Roman" w:hAnsi="Times New Roman" w:cs="Times New Roman"/>
                <w:sz w:val="24"/>
                <w:szCs w:val="24"/>
              </w:rPr>
              <w:t>кВт×ч</w:t>
            </w:r>
            <w:proofErr w:type="spellEnd"/>
            <w:r>
              <w:rPr>
                <w:rFonts w:ascii="Times New Roman" w:hAnsi="Times New Roman" w:cs="Times New Roman"/>
                <w:sz w:val="24"/>
                <w:szCs w:val="24"/>
              </w:rPr>
              <w:t>/год</w:t>
            </w:r>
          </w:p>
        </w:tc>
        <w:tc>
          <w:tcPr>
            <w:tcW w:w="1612" w:type="dxa"/>
            <w:tcBorders>
              <w:top w:val="single" w:sz="4" w:space="0" w:color="auto"/>
              <w:right w:val="single" w:sz="4" w:space="0" w:color="auto"/>
            </w:tcBorders>
          </w:tcPr>
          <w:p w:rsidR="00737A44" w:rsidRDefault="00737A44" w:rsidP="00DF3D82">
            <w:pPr>
              <w:jc w:val="center"/>
              <w:rPr>
                <w:rFonts w:ascii="Times New Roman" w:hAnsi="Times New Roman" w:cs="Times New Roman"/>
                <w:sz w:val="24"/>
                <w:szCs w:val="24"/>
              </w:rPr>
            </w:pPr>
            <w:r>
              <w:rPr>
                <w:rFonts w:ascii="Times New Roman" w:hAnsi="Times New Roman" w:cs="Times New Roman"/>
                <w:sz w:val="24"/>
                <w:szCs w:val="24"/>
              </w:rPr>
              <w:t>150</w:t>
            </w:r>
          </w:p>
        </w:tc>
      </w:tr>
    </w:tbl>
    <w:p w:rsidR="00737A44" w:rsidRDefault="00737A44" w:rsidP="00737A44">
      <w:pPr>
        <w:spacing w:after="0"/>
        <w:jc w:val="both"/>
        <w:rPr>
          <w:rFonts w:ascii="Times New Roman" w:hAnsi="Times New Roman" w:cs="Times New Roman"/>
          <w:sz w:val="24"/>
          <w:szCs w:val="24"/>
        </w:rPr>
      </w:pPr>
    </w:p>
    <w:p w:rsidR="00737A44" w:rsidRDefault="00737A44" w:rsidP="00737A44">
      <w:pPr>
        <w:spacing w:after="0"/>
        <w:jc w:val="both"/>
        <w:rPr>
          <w:rFonts w:ascii="Times New Roman" w:hAnsi="Times New Roman" w:cs="Times New Roman"/>
          <w:sz w:val="28"/>
          <w:szCs w:val="28"/>
        </w:rPr>
      </w:pPr>
    </w:p>
    <w:p w:rsidR="00737A44" w:rsidRDefault="00737A44" w:rsidP="00737A4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C2363D">
        <w:rPr>
          <w:rFonts w:ascii="Times New Roman" w:eastAsia="Times New Roman" w:hAnsi="Times New Roman" w:cs="Times New Roman"/>
          <w:bCs/>
          <w:kern w:val="36"/>
          <w:sz w:val="28"/>
          <w:szCs w:val="28"/>
        </w:rPr>
        <w:t>Система управления реализацией Программы</w:t>
      </w:r>
    </w:p>
    <w:p w:rsidR="00737A44" w:rsidRPr="00C2363D" w:rsidRDefault="00737A44" w:rsidP="00737A4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FD43CD">
        <w:rPr>
          <w:rFonts w:ascii="Times New Roman" w:eastAsia="Times New Roman" w:hAnsi="Times New Roman" w:cs="Times New Roman"/>
          <w:sz w:val="24"/>
          <w:szCs w:val="24"/>
        </w:rPr>
        <w:t>Текущее управление реализацией Программы осуществляет администрация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FD4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Усманка </w:t>
      </w:r>
      <w:r w:rsidRPr="00FD43CD">
        <w:rPr>
          <w:rFonts w:ascii="Times New Roman" w:eastAsia="Times New Roman" w:hAnsi="Times New Roman" w:cs="Times New Roman"/>
          <w:sz w:val="24"/>
          <w:szCs w:val="24"/>
        </w:rPr>
        <w:t>(заказчик).</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Заказчик контролирует выполнение программных мероприятий, целевое и эффективное использование средств, направляемых на реализацию Программы, осуществляет управление ее исполнителями, готовит ежегодные отчеты о реализации Программы, ежегодно осуществляет оценку достигнутых целей и эффективности реализации Программы.</w:t>
      </w: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b/>
          <w:bCs/>
          <w:sz w:val="24"/>
          <w:szCs w:val="24"/>
        </w:rPr>
      </w:pPr>
      <w:r w:rsidRPr="00FD43CD">
        <w:rPr>
          <w:rFonts w:ascii="Times New Roman" w:eastAsia="Times New Roman" w:hAnsi="Times New Roman" w:cs="Times New Roman"/>
          <w:sz w:val="24"/>
          <w:szCs w:val="24"/>
        </w:rPr>
        <w:t> </w:t>
      </w:r>
      <w:r w:rsidRPr="00FD43CD">
        <w:rPr>
          <w:rFonts w:ascii="Times New Roman" w:eastAsia="Times New Roman" w:hAnsi="Times New Roman" w:cs="Times New Roman"/>
          <w:b/>
          <w:bCs/>
          <w:sz w:val="24"/>
          <w:szCs w:val="24"/>
        </w:rPr>
        <w:t xml:space="preserve">            </w:t>
      </w: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b/>
          <w:bCs/>
          <w:sz w:val="24"/>
          <w:szCs w:val="24"/>
        </w:rPr>
      </w:pP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p>
    <w:p w:rsidR="00737A44" w:rsidRPr="00C2363D" w:rsidRDefault="00737A44" w:rsidP="00737A4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bookmarkStart w:id="6" w:name="_Toc283218752"/>
      <w:r w:rsidRPr="00C2363D">
        <w:rPr>
          <w:rFonts w:ascii="Times New Roman" w:eastAsia="Times New Roman" w:hAnsi="Times New Roman" w:cs="Times New Roman"/>
          <w:bCs/>
          <w:kern w:val="36"/>
          <w:sz w:val="28"/>
          <w:szCs w:val="28"/>
        </w:rPr>
        <w:lastRenderedPageBreak/>
        <w:t>Система целевых показателей в области энергосбережения и повышения энергетической эффективности</w:t>
      </w:r>
      <w:bookmarkEnd w:id="6"/>
      <w:r w:rsidRPr="00C2363D">
        <w:rPr>
          <w:rFonts w:ascii="Times New Roman" w:eastAsia="Times New Roman" w:hAnsi="Times New Roman" w:cs="Times New Roman"/>
          <w:bCs/>
          <w:sz w:val="28"/>
          <w:szCs w:val="28"/>
        </w:rPr>
        <w:t> </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При реализации мероприятий по энергосбережению и повышению энергетической эффективности должны быть достигнуты следующие результаты:</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сокращение бюджетных расходов на  электро</w:t>
      </w:r>
      <w:r>
        <w:rPr>
          <w:rFonts w:ascii="Times New Roman" w:eastAsia="Times New Roman" w:hAnsi="Times New Roman" w:cs="Times New Roman"/>
          <w:sz w:val="24"/>
          <w:szCs w:val="24"/>
        </w:rPr>
        <w:t>снабжение</w:t>
      </w:r>
      <w:r w:rsidRPr="00FD43CD">
        <w:rPr>
          <w:rFonts w:ascii="Times New Roman" w:eastAsia="Times New Roman" w:hAnsi="Times New Roman" w:cs="Times New Roman"/>
          <w:sz w:val="24"/>
          <w:szCs w:val="24"/>
        </w:rPr>
        <w:t xml:space="preserve"> муниципальных учреждений;</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повышение заинтересованности в энергосбережении.</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Реализация программных мероприятий даст дополнительные эффекты в виде:</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формирования действующего механизма управления потреблением топливно-энергетических ресурсов муниципальными бюджетными учреждениями и сокращение бюджетных затрат на оплату коммунальных ресурсов;</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снижения затрат на энергопотребление организаций бюджетной сферы в результате реализации энергосберегающих мероприятий;</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подготовки специалистов по внедрению и эксплуатации энергосберегающих систем и </w:t>
      </w:r>
      <w:proofErr w:type="spellStart"/>
      <w:r w:rsidRPr="00FD43CD">
        <w:rPr>
          <w:rFonts w:ascii="Times New Roman" w:eastAsia="Times New Roman" w:hAnsi="Times New Roman" w:cs="Times New Roman"/>
          <w:sz w:val="24"/>
          <w:szCs w:val="24"/>
        </w:rPr>
        <w:t>энергоэффективного</w:t>
      </w:r>
      <w:proofErr w:type="spellEnd"/>
      <w:r w:rsidRPr="00FD43CD">
        <w:rPr>
          <w:rFonts w:ascii="Times New Roman" w:eastAsia="Times New Roman" w:hAnsi="Times New Roman" w:cs="Times New Roman"/>
          <w:sz w:val="24"/>
          <w:szCs w:val="24"/>
        </w:rPr>
        <w:t xml:space="preserve"> оборудования;</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создания условий для принятия долгосрочных программ энергосбережения, разработки и ведения энергетического баланса муниципального образования;</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создание условий для развития рынка товаров и услуг в сфере энергосбережения;</w:t>
      </w: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внедрения в строительство современных </w:t>
      </w:r>
      <w:proofErr w:type="spellStart"/>
      <w:r w:rsidRPr="00FD43CD">
        <w:rPr>
          <w:rFonts w:ascii="Times New Roman" w:eastAsia="Times New Roman" w:hAnsi="Times New Roman" w:cs="Times New Roman"/>
          <w:sz w:val="24"/>
          <w:szCs w:val="24"/>
        </w:rPr>
        <w:t>энергоэффективных</w:t>
      </w:r>
      <w:proofErr w:type="spellEnd"/>
      <w:r w:rsidRPr="00FD43CD">
        <w:rPr>
          <w:rFonts w:ascii="Times New Roman" w:eastAsia="Times New Roman" w:hAnsi="Times New Roman" w:cs="Times New Roman"/>
          <w:sz w:val="24"/>
          <w:szCs w:val="24"/>
        </w:rPr>
        <w:t xml:space="preserve"> решений на стадии проектирования; применения </w:t>
      </w:r>
      <w:proofErr w:type="spellStart"/>
      <w:r w:rsidRPr="00FD43CD">
        <w:rPr>
          <w:rFonts w:ascii="Times New Roman" w:eastAsia="Times New Roman" w:hAnsi="Times New Roman" w:cs="Times New Roman"/>
          <w:sz w:val="24"/>
          <w:szCs w:val="24"/>
        </w:rPr>
        <w:t>энергоэффективных</w:t>
      </w:r>
      <w:proofErr w:type="spellEnd"/>
      <w:r w:rsidRPr="00FD43CD">
        <w:rPr>
          <w:rFonts w:ascii="Times New Roman" w:eastAsia="Times New Roman" w:hAnsi="Times New Roman" w:cs="Times New Roman"/>
          <w:sz w:val="24"/>
          <w:szCs w:val="24"/>
        </w:rPr>
        <w:t xml:space="preserve"> строительных материалов, технологий и конструкций, системы экспертизы энергосбережения; </w:t>
      </w:r>
    </w:p>
    <w:p w:rsidR="00737A44"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p>
    <w:p w:rsidR="00737A44" w:rsidRPr="00FD43CD" w:rsidRDefault="00737A44" w:rsidP="00737A44">
      <w:pPr>
        <w:spacing w:before="100" w:beforeAutospacing="1" w:after="100" w:afterAutospacing="1" w:line="240" w:lineRule="auto"/>
        <w:jc w:val="both"/>
        <w:rPr>
          <w:rFonts w:ascii="Times New Roman" w:eastAsia="Times New Roman" w:hAnsi="Times New Roman" w:cs="Times New Roman"/>
          <w:sz w:val="24"/>
          <w:szCs w:val="24"/>
        </w:rPr>
      </w:pPr>
    </w:p>
    <w:p w:rsidR="00737A44" w:rsidRPr="00C2363D" w:rsidRDefault="00737A44" w:rsidP="00737A44">
      <w:pPr>
        <w:spacing w:after="0" w:line="240" w:lineRule="auto"/>
        <w:jc w:val="center"/>
        <w:outlineLvl w:val="0"/>
        <w:rPr>
          <w:rFonts w:ascii="Times New Roman" w:eastAsia="Times New Roman" w:hAnsi="Times New Roman" w:cs="Times New Roman"/>
          <w:bCs/>
          <w:kern w:val="36"/>
          <w:sz w:val="28"/>
          <w:szCs w:val="28"/>
        </w:rPr>
      </w:pPr>
      <w:r w:rsidRPr="00C2363D">
        <w:rPr>
          <w:rFonts w:ascii="Times New Roman" w:eastAsia="Times New Roman" w:hAnsi="Times New Roman" w:cs="Times New Roman"/>
          <w:bCs/>
          <w:kern w:val="36"/>
          <w:sz w:val="28"/>
          <w:szCs w:val="28"/>
        </w:rPr>
        <w:t>Механизм реализации и порядок</w:t>
      </w:r>
    </w:p>
    <w:p w:rsidR="00737A44" w:rsidRPr="00C2363D" w:rsidRDefault="00737A44" w:rsidP="00737A44">
      <w:pPr>
        <w:spacing w:after="0" w:line="240" w:lineRule="auto"/>
        <w:jc w:val="center"/>
        <w:outlineLvl w:val="0"/>
        <w:rPr>
          <w:rFonts w:ascii="Times New Roman" w:eastAsia="Times New Roman" w:hAnsi="Times New Roman" w:cs="Times New Roman"/>
          <w:bCs/>
          <w:kern w:val="36"/>
          <w:sz w:val="28"/>
          <w:szCs w:val="28"/>
        </w:rPr>
      </w:pPr>
      <w:bookmarkStart w:id="7" w:name="_Toc283218754"/>
      <w:r w:rsidRPr="00C2363D">
        <w:rPr>
          <w:rFonts w:ascii="Times New Roman" w:eastAsia="Times New Roman" w:hAnsi="Times New Roman" w:cs="Times New Roman"/>
          <w:bCs/>
          <w:kern w:val="36"/>
          <w:sz w:val="28"/>
          <w:szCs w:val="28"/>
        </w:rPr>
        <w:t>контроля за ходом реализации Программы</w:t>
      </w:r>
      <w:bookmarkEnd w:id="7"/>
    </w:p>
    <w:p w:rsidR="00737A44" w:rsidRPr="00FD43CD" w:rsidRDefault="00737A44" w:rsidP="00737A44">
      <w:pPr>
        <w:spacing w:after="0" w:line="240" w:lineRule="auto"/>
        <w:jc w:val="center"/>
        <w:rPr>
          <w:rFonts w:ascii="Times New Roman" w:eastAsia="Times New Roman" w:hAnsi="Times New Roman" w:cs="Times New Roman"/>
          <w:sz w:val="24"/>
          <w:szCs w:val="24"/>
        </w:rPr>
      </w:pPr>
      <w:r w:rsidRPr="00FD43CD">
        <w:rPr>
          <w:rFonts w:ascii="Times New Roman" w:eastAsia="Times New Roman" w:hAnsi="Times New Roman" w:cs="Times New Roman"/>
          <w:b/>
          <w:bCs/>
          <w:sz w:val="24"/>
          <w:szCs w:val="24"/>
        </w:rPr>
        <w:t>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Реализация Программы обеспечивается за счет проведения программных мероприятий на следующих уровнях:</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органы местного самоуправления.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Обязанности по выполнению энергосберегающих мероприятий, учету, контролю за их реализацией и результатами в органах местного самоуправления должны быть </w:t>
      </w:r>
      <w:r w:rsidRPr="00FD43CD">
        <w:rPr>
          <w:rFonts w:ascii="Times New Roman" w:eastAsia="Times New Roman" w:hAnsi="Times New Roman" w:cs="Times New Roman"/>
          <w:sz w:val="24"/>
          <w:szCs w:val="24"/>
        </w:rPr>
        <w:lastRenderedPageBreak/>
        <w:t>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 или решением вышестоящего органа управления.</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Муниципальный заказчик определяет основные направления и плановые показатели деятельности по управлению энергосбережением, обеспечивает мотивацию и контроль достижения установленных отраслевых показателей </w:t>
      </w:r>
      <w:proofErr w:type="spellStart"/>
      <w:r w:rsidRPr="00FD43CD">
        <w:rPr>
          <w:rFonts w:ascii="Times New Roman" w:eastAsia="Times New Roman" w:hAnsi="Times New Roman" w:cs="Times New Roman"/>
          <w:sz w:val="24"/>
          <w:szCs w:val="24"/>
        </w:rPr>
        <w:t>энергоэффективности</w:t>
      </w:r>
      <w:proofErr w:type="spellEnd"/>
      <w:r w:rsidRPr="00FD43CD">
        <w:rPr>
          <w:rFonts w:ascii="Times New Roman" w:eastAsia="Times New Roman" w:hAnsi="Times New Roman" w:cs="Times New Roman"/>
          <w:sz w:val="24"/>
          <w:szCs w:val="24"/>
        </w:rPr>
        <w:t>, а также несёт ответственность за достижение утвержденных показателей и индикаторов, позволяющих оценить ход реализации Программы.</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FD43CD">
        <w:rPr>
          <w:rFonts w:ascii="Times New Roman" w:eastAsia="Times New Roman" w:hAnsi="Times New Roman" w:cs="Times New Roman"/>
          <w:sz w:val="24"/>
          <w:szCs w:val="24"/>
        </w:rPr>
        <w:t>правление Программой осуществляется в основном административными (организационно-распорядительными) методами в сочетании с использованием экономических стимулов и мер морального поощрения персонала.</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Финансирование программных мероприятий осуществляется непосредственно муниципальными заказчиками из средств, предусмотренных на реализацию программных мероприятий по энергосбережению.</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Порядок финансирования программных мероприятий устанавливает глава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 Усманка</w:t>
      </w:r>
      <w:r w:rsidRPr="00FD43CD">
        <w:rPr>
          <w:rFonts w:ascii="Times New Roman" w:eastAsia="Times New Roman" w:hAnsi="Times New Roman" w:cs="Times New Roman"/>
          <w:sz w:val="24"/>
          <w:szCs w:val="24"/>
        </w:rPr>
        <w:t>.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B643A3">
        <w:rPr>
          <w:rFonts w:ascii="Times New Roman" w:eastAsia="Times New Roman" w:hAnsi="Times New Roman" w:cs="Times New Roman"/>
          <w:sz w:val="24"/>
          <w:szCs w:val="24"/>
        </w:rPr>
        <w:t>При</w:t>
      </w:r>
      <w:r w:rsidRPr="00FD43CD">
        <w:rPr>
          <w:rFonts w:ascii="Times New Roman" w:eastAsia="Times New Roman" w:hAnsi="Times New Roman" w:cs="Times New Roman"/>
          <w:sz w:val="24"/>
          <w:szCs w:val="24"/>
        </w:rPr>
        <w:t xml:space="preserve"> подготовке и согласовании муниципальных программ социально-экономического развития отрасли вопросы управления энергосбережением должны быть выделены в отдельный раздел.</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Размещение заказов на поставки товаров, выполнение работ,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Муниципальный заказчик Программы 1 раз в полгода, до 30 числа месяца, следующего за полугодием, рассматривает ход реализации программных мероприятий.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Периодичность рассмотрения вопросов о выполнении программных мероприятий в муниципальных учреждениях – один раз в полгода. По итогам работы в срок до 30 числа месяца, следующего за полугодием, составляется  отчет установленной формы.</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Сроки и форму учета мероприятий и контроля за выполнением утвержденных показателей и индикаторов, позволяющих оценить ход реализации Программы в коммерческом секторе экономики, муниципальных и некоммерческих организациях отрасли, устанавливает координатор Программы.</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Муниципальный заказчик Программы в сроки, установленные главой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поселение, подготавливает:</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lastRenderedPageBreak/>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информацию о реализации программных мероприятий;</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ежегодные доклады о ходе реализации программных мероприятий</w:t>
      </w:r>
      <w:r w:rsidRPr="00FD43CD">
        <w:rPr>
          <w:rFonts w:ascii="Times New Roman" w:eastAsia="Times New Roman" w:hAnsi="Times New Roman" w:cs="Times New Roman"/>
          <w:sz w:val="24"/>
          <w:szCs w:val="24"/>
        </w:rPr>
        <w:br/>
        <w:t>и эффективности использования финансовых средств.</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Ежегодные доклады должны содержать:</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сведения о результатах реализации программных мероприятий в отрасли за отчетный год;</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данные о целевом использовании и объемах средств, привлеченных из бюджетов всех уровней и внебюджетных источников;</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сведения о соответствии фактических показателей реализации Программы (подпрограммы) утвержденным показателям;</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информацию о ходе и полноте выполнения программных мероприятий;</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сведения о наличии, объемах и состоянии незавершенных мероприятий;</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оценку эффективности результатов реализации Программы;</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Pr>
          <w:rFonts w:ascii="Symbol" w:eastAsia="Times New Roman" w:hAnsi="Symbol" w:cs="Times New Roman"/>
          <w:sz w:val="24"/>
          <w:szCs w:val="24"/>
        </w:rPr>
        <w:t></w:t>
      </w:r>
      <w:r w:rsidRPr="00FD43CD">
        <w:rPr>
          <w:rFonts w:ascii="Times New Roman" w:eastAsia="Times New Roman" w:hAnsi="Times New Roman" w:cs="Times New Roman"/>
          <w:sz w:val="24"/>
          <w:szCs w:val="24"/>
        </w:rPr>
        <w:t>оценку влияния фактических результатов реализации программных мероприятий на социальную сферу и экономику муниципального образования.</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Основные положения докладов размещаются в сети Интернет. </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Администрация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FD43CD">
        <w:rPr>
          <w:rFonts w:ascii="Times New Roman" w:eastAsia="Times New Roman" w:hAnsi="Times New Roman" w:cs="Times New Roman"/>
          <w:sz w:val="24"/>
          <w:szCs w:val="24"/>
        </w:rPr>
        <w:t>  ежеквартально на своих заседаниях рассматривает вопрос о состоянии энергосбережения в муниципальном образовании.</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 учетом положений Программы Администрация сельск</w:t>
      </w:r>
      <w:r>
        <w:rPr>
          <w:rFonts w:ascii="Times New Roman" w:eastAsia="Times New Roman" w:hAnsi="Times New Roman" w:cs="Times New Roman"/>
          <w:sz w:val="24"/>
          <w:szCs w:val="24"/>
        </w:rPr>
        <w:t xml:space="preserve">ого </w:t>
      </w:r>
      <w:r w:rsidRPr="00FD43CD">
        <w:rPr>
          <w:rFonts w:ascii="Times New Roman" w:eastAsia="Times New Roman" w:hAnsi="Times New Roman" w:cs="Times New Roman"/>
          <w:sz w:val="24"/>
          <w:szCs w:val="24"/>
        </w:rPr>
        <w:t>поселени</w:t>
      </w:r>
      <w:r>
        <w:rPr>
          <w:rFonts w:ascii="Times New Roman" w:eastAsia="Times New Roman" w:hAnsi="Times New Roman" w:cs="Times New Roman"/>
          <w:sz w:val="24"/>
          <w:szCs w:val="24"/>
        </w:rPr>
        <w:t>я</w:t>
      </w:r>
      <w:r w:rsidRPr="00FD43CD">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обеспечивает реализацию программных мероприятий и координирует работы по Программе;</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производит в установленном порядке отбор исполнителей программных мероприятий и финансирует в установленном порядке их проведение;</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осуществляет мониторинг хода реализации 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соответствии целевым индикаторам и показателям;</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составляет сводную заявку на финансирование программных мероприятий из местного бюджета;</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контролирует выполнение в установленные сроки программных мероприятий, эффективность и целевое использование выделенных на реализацию Программы бюджетных средств;</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lastRenderedPageBreak/>
        <w:t>готовит предложения по корректировке Программы и в установленном порядке представляет их на утверждение главе Администрации сельско</w:t>
      </w:r>
      <w:r>
        <w:rPr>
          <w:rFonts w:ascii="Times New Roman" w:eastAsia="Times New Roman" w:hAnsi="Times New Roman" w:cs="Times New Roman"/>
          <w:sz w:val="24"/>
          <w:szCs w:val="24"/>
        </w:rPr>
        <w:t>го</w:t>
      </w:r>
      <w:r w:rsidRPr="00FD43CD">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 Усманка</w:t>
      </w:r>
      <w:r w:rsidRPr="00FD43CD">
        <w:rPr>
          <w:rFonts w:ascii="Times New Roman" w:eastAsia="Times New Roman" w:hAnsi="Times New Roman" w:cs="Times New Roman"/>
          <w:sz w:val="24"/>
          <w:szCs w:val="24"/>
        </w:rPr>
        <w:t>;</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готовит и (или) согласовывает проекты нормативных правовых актов по вопросам энергосбережения;</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 состоянии целевых показателей и индикаторов, объеме финансовых ресурсов, затраченных на выполнение Программы, а также о результатах мониторинга реализации программных мероприятий;</w:t>
      </w:r>
    </w:p>
    <w:p w:rsidR="00737A44" w:rsidRPr="00FD43CD" w:rsidRDefault="00737A44" w:rsidP="00737A44">
      <w:pPr>
        <w:spacing w:before="100" w:beforeAutospacing="1" w:after="100" w:afterAutospacing="1" w:line="240" w:lineRule="auto"/>
        <w:ind w:firstLine="709"/>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выполняет иные функции по управлению программными мероприятиями в соответствии с действующим законодательством и Программой.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сельского поселения</w:t>
      </w:r>
      <w:r w:rsidRPr="00FD43CD">
        <w:rPr>
          <w:rFonts w:ascii="Times New Roman" w:eastAsia="Times New Roman" w:hAnsi="Times New Roman" w:cs="Times New Roman"/>
          <w:sz w:val="24"/>
          <w:szCs w:val="24"/>
        </w:rPr>
        <w:t xml:space="preserve"> ежегодно, до 01 июня года, следующего за отчетным, на основании представленного </w:t>
      </w:r>
      <w:r>
        <w:rPr>
          <w:rFonts w:ascii="Times New Roman" w:eastAsia="Times New Roman" w:hAnsi="Times New Roman" w:cs="Times New Roman"/>
          <w:sz w:val="24"/>
          <w:szCs w:val="24"/>
        </w:rPr>
        <w:t>специалистом</w:t>
      </w:r>
      <w:r w:rsidRPr="00FD43CD">
        <w:rPr>
          <w:rFonts w:ascii="Times New Roman" w:eastAsia="Times New Roman" w:hAnsi="Times New Roman" w:cs="Times New Roman"/>
          <w:sz w:val="24"/>
          <w:szCs w:val="24"/>
        </w:rPr>
        <w:t xml:space="preserve"> Администрации доклада рассматривает итоги выполнения Программы за прошедший год.</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В целях стимулирования выполнения программных мероприятий предусматривается осуществление комплекса мер, включающих систему ценообразования, льгот, дотаций, а также использования высвобождаемых энергетических ресурсов, проведение эффективной тарифной, налоговой, бюджетной и кредитной политики.</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Предусмотренные Программой финансово-экономические механизмы и механизмы стимулирования распространяются на лиц, являющихся исполнителями программных мероприятий.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 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w:t>
      </w:r>
    </w:p>
    <w:p w:rsidR="00737A44" w:rsidRPr="00C2363D" w:rsidRDefault="00737A44" w:rsidP="00737A44">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bookmarkStart w:id="8" w:name="_Toc283218755"/>
      <w:r w:rsidRPr="00C2363D">
        <w:rPr>
          <w:rFonts w:ascii="Times New Roman" w:eastAsia="Times New Roman" w:hAnsi="Times New Roman" w:cs="Times New Roman"/>
          <w:bCs/>
          <w:kern w:val="36"/>
          <w:sz w:val="28"/>
          <w:szCs w:val="28"/>
        </w:rPr>
        <w:t>Оценка эффективности реализации Программы</w:t>
      </w:r>
      <w:bookmarkEnd w:id="8"/>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Оценка эффективности реализации Программы производится ежегодно на основе использования целевого индикатора,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 утвержденным Программой. </w:t>
      </w: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Эффективность реализации Программы оценивается как степень фактического достижения целевого индикатора по формуле:</w:t>
      </w:r>
    </w:p>
    <w:tbl>
      <w:tblPr>
        <w:tblW w:w="0" w:type="auto"/>
        <w:tblCellSpacing w:w="0" w:type="dxa"/>
        <w:tblCellMar>
          <w:left w:w="0" w:type="dxa"/>
          <w:right w:w="0" w:type="dxa"/>
        </w:tblCellMar>
        <w:tblLook w:val="04A0" w:firstRow="1" w:lastRow="0" w:firstColumn="1" w:lastColumn="0" w:noHBand="0" w:noVBand="1"/>
      </w:tblPr>
      <w:tblGrid>
        <w:gridCol w:w="600"/>
      </w:tblGrid>
      <w:tr w:rsidR="00737A44" w:rsidRPr="00FD43CD" w:rsidTr="00DF3D82">
        <w:trPr>
          <w:trHeight w:val="60"/>
          <w:tblCellSpacing w:w="0" w:type="dxa"/>
        </w:trPr>
        <w:tc>
          <w:tcPr>
            <w:tcW w:w="60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00"/>
            </w:tblGrid>
            <w:tr w:rsidR="00737A44" w:rsidRPr="00FD43CD" w:rsidTr="00DF3D82">
              <w:trPr>
                <w:tblCellSpacing w:w="0" w:type="dxa"/>
              </w:trPr>
              <w:tc>
                <w:tcPr>
                  <w:tcW w:w="0" w:type="auto"/>
                  <w:vAlign w:val="center"/>
                  <w:hideMark/>
                </w:tcPr>
                <w:p w:rsidR="00737A44" w:rsidRPr="00FD43CD" w:rsidRDefault="00737A44" w:rsidP="00DF3D82">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32"/>
                      <w:szCs w:val="32"/>
                      <w:lang w:val="en-US"/>
                    </w:rPr>
                    <w:lastRenderedPageBreak/>
                    <w:t>I</w:t>
                  </w:r>
                  <w:r w:rsidRPr="00FD43CD">
                    <w:rPr>
                      <w:rFonts w:ascii="Times New Roman" w:eastAsia="Times New Roman" w:hAnsi="Times New Roman" w:cs="Times New Roman"/>
                      <w:b/>
                      <w:bCs/>
                      <w:sz w:val="32"/>
                      <w:szCs w:val="32"/>
                      <w:vertAlign w:val="subscript"/>
                      <w:lang w:val="en-US"/>
                    </w:rPr>
                    <w:t>f</w:t>
                  </w:r>
                </w:p>
              </w:tc>
            </w:tr>
          </w:tbl>
          <w:p w:rsidR="00737A44" w:rsidRPr="00FD43CD" w:rsidRDefault="00737A44" w:rsidP="00DF3D82">
            <w:pPr>
              <w:spacing w:before="100" w:beforeAutospacing="1" w:after="100" w:afterAutospacing="1" w:line="60" w:lineRule="atLeast"/>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w:t>
            </w:r>
          </w:p>
        </w:tc>
      </w:tr>
    </w:tbl>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p>
    <w:p w:rsidR="00737A44" w:rsidRPr="00FD43CD" w:rsidRDefault="00737A44" w:rsidP="00737A44">
      <w:pPr>
        <w:spacing w:before="100" w:beforeAutospacing="1" w:after="100" w:afterAutospacing="1" w:line="240" w:lineRule="auto"/>
        <w:ind w:firstLine="720"/>
        <w:jc w:val="both"/>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lang w:val="en-US"/>
        </w:rPr>
        <w:t>E</w:t>
      </w:r>
      <w:r w:rsidRPr="009F4465">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  =    ——-</w:t>
      </w:r>
      <w:proofErr w:type="gramStart"/>
      <w:r w:rsidRPr="00FD43CD">
        <w:rPr>
          <w:rFonts w:ascii="Times New Roman" w:eastAsia="Times New Roman" w:hAnsi="Times New Roman" w:cs="Times New Roman"/>
          <w:sz w:val="24"/>
          <w:szCs w:val="24"/>
        </w:rPr>
        <w:t>  х</w:t>
      </w:r>
      <w:proofErr w:type="gramEnd"/>
      <w:r w:rsidRPr="00FD43CD">
        <w:rPr>
          <w:rFonts w:ascii="Times New Roman" w:eastAsia="Times New Roman" w:hAnsi="Times New Roman" w:cs="Times New Roman"/>
          <w:sz w:val="24"/>
          <w:szCs w:val="24"/>
        </w:rPr>
        <w:t>  100% ,</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lang w:val="en-US"/>
        </w:rPr>
        <w:t>I</w:t>
      </w:r>
      <w:r w:rsidRPr="00FD43CD">
        <w:rPr>
          <w:rFonts w:ascii="Times New Roman" w:eastAsia="Times New Roman" w:hAnsi="Times New Roman" w:cs="Times New Roman"/>
          <w:b/>
          <w:bCs/>
          <w:sz w:val="24"/>
          <w:szCs w:val="24"/>
          <w:vertAlign w:val="subscript"/>
          <w:lang w:val="en-US"/>
        </w:rPr>
        <w:t>n</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proofErr w:type="gramStart"/>
      <w:r w:rsidRPr="00FD43CD">
        <w:rPr>
          <w:rFonts w:ascii="Times New Roman" w:eastAsia="Times New Roman" w:hAnsi="Times New Roman" w:cs="Times New Roman"/>
          <w:sz w:val="24"/>
          <w:szCs w:val="24"/>
        </w:rPr>
        <w:t>где :</w:t>
      </w:r>
      <w:proofErr w:type="gramEnd"/>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lang w:val="en-US"/>
        </w:rPr>
        <w:t>E</w:t>
      </w:r>
      <w:r w:rsidRPr="00FD43CD">
        <w:rPr>
          <w:rFonts w:ascii="Times New Roman" w:eastAsia="Times New Roman" w:hAnsi="Times New Roman" w:cs="Times New Roman"/>
          <w:sz w:val="24"/>
          <w:szCs w:val="24"/>
        </w:rPr>
        <w:t xml:space="preserve"> – </w:t>
      </w:r>
      <w:proofErr w:type="gramStart"/>
      <w:r w:rsidRPr="00FD43CD">
        <w:rPr>
          <w:rFonts w:ascii="Times New Roman" w:eastAsia="Times New Roman" w:hAnsi="Times New Roman" w:cs="Times New Roman"/>
          <w:sz w:val="24"/>
          <w:szCs w:val="24"/>
        </w:rPr>
        <w:t>эффективность</w:t>
      </w:r>
      <w:proofErr w:type="gramEnd"/>
      <w:r w:rsidRPr="00FD43CD">
        <w:rPr>
          <w:rFonts w:ascii="Times New Roman" w:eastAsia="Times New Roman" w:hAnsi="Times New Roman" w:cs="Times New Roman"/>
          <w:sz w:val="24"/>
          <w:szCs w:val="24"/>
        </w:rPr>
        <w:t xml:space="preserve"> реализации Программы (в процентах);</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lang w:val="en-US"/>
        </w:rPr>
        <w:t>I</w:t>
      </w:r>
      <w:r w:rsidRPr="00FD43CD">
        <w:rPr>
          <w:rFonts w:ascii="Times New Roman" w:eastAsia="Times New Roman" w:hAnsi="Times New Roman" w:cs="Times New Roman"/>
          <w:b/>
          <w:bCs/>
          <w:sz w:val="24"/>
          <w:szCs w:val="24"/>
          <w:vertAlign w:val="subscript"/>
          <w:lang w:val="en-US"/>
        </w:rPr>
        <w:t>f</w:t>
      </w:r>
      <w:proofErr w:type="gramStart"/>
      <w:r w:rsidRPr="00FD43CD">
        <w:rPr>
          <w:rFonts w:ascii="Times New Roman" w:eastAsia="Times New Roman" w:hAnsi="Times New Roman" w:cs="Times New Roman"/>
          <w:b/>
          <w:bCs/>
          <w:sz w:val="24"/>
          <w:szCs w:val="24"/>
          <w:vertAlign w:val="subscript"/>
        </w:rPr>
        <w:t xml:space="preserve">  </w:t>
      </w:r>
      <w:r w:rsidRPr="00FD43CD">
        <w:rPr>
          <w:rFonts w:ascii="Times New Roman" w:eastAsia="Times New Roman" w:hAnsi="Times New Roman" w:cs="Times New Roman"/>
          <w:sz w:val="24"/>
          <w:szCs w:val="24"/>
        </w:rPr>
        <w:t>–</w:t>
      </w:r>
      <w:proofErr w:type="gramEnd"/>
      <w:r w:rsidRPr="00FD43CD">
        <w:rPr>
          <w:rFonts w:ascii="Times New Roman" w:eastAsia="Times New Roman" w:hAnsi="Times New Roman" w:cs="Times New Roman"/>
          <w:sz w:val="24"/>
          <w:szCs w:val="24"/>
        </w:rPr>
        <w:t xml:space="preserve"> фактический индикатор, достигнутый в ходе реализации Программы;</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lang w:val="en-US"/>
        </w:rPr>
        <w:t>I</w:t>
      </w:r>
      <w:r w:rsidRPr="00FD43CD">
        <w:rPr>
          <w:rFonts w:ascii="Times New Roman" w:eastAsia="Times New Roman" w:hAnsi="Times New Roman" w:cs="Times New Roman"/>
          <w:b/>
          <w:bCs/>
          <w:sz w:val="24"/>
          <w:szCs w:val="24"/>
          <w:vertAlign w:val="subscript"/>
          <w:lang w:val="en-US"/>
        </w:rPr>
        <w:t>n</w:t>
      </w:r>
      <w:r w:rsidRPr="00FD43CD">
        <w:rPr>
          <w:rFonts w:ascii="Times New Roman" w:eastAsia="Times New Roman" w:hAnsi="Times New Roman" w:cs="Times New Roman"/>
          <w:b/>
          <w:bCs/>
          <w:sz w:val="24"/>
          <w:szCs w:val="24"/>
          <w:vertAlign w:val="subscript"/>
        </w:rPr>
        <w:t xml:space="preserve"> </w:t>
      </w:r>
      <w:r w:rsidRPr="00FD43CD">
        <w:rPr>
          <w:rFonts w:ascii="Times New Roman" w:eastAsia="Times New Roman" w:hAnsi="Times New Roman" w:cs="Times New Roman"/>
          <w:sz w:val="24"/>
          <w:szCs w:val="24"/>
        </w:rPr>
        <w:t>– нормативный индикатор, утвержденный Программой.</w:t>
      </w:r>
    </w:p>
    <w:p w:rsidR="00737A44" w:rsidRPr="00FD43CD" w:rsidRDefault="00737A44" w:rsidP="00737A44">
      <w:pPr>
        <w:spacing w:before="100" w:beforeAutospacing="1" w:after="100" w:afterAutospacing="1" w:line="240" w:lineRule="auto"/>
        <w:rPr>
          <w:rFonts w:ascii="Times New Roman" w:eastAsia="Times New Roman" w:hAnsi="Times New Roman" w:cs="Times New Roman"/>
          <w:sz w:val="24"/>
          <w:szCs w:val="24"/>
        </w:rPr>
      </w:pPr>
      <w:r w:rsidRPr="00FD43C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FD43CD">
        <w:rPr>
          <w:rFonts w:ascii="Times New Roman" w:eastAsia="Times New Roman" w:hAnsi="Times New Roman" w:cs="Times New Roman"/>
          <w:sz w:val="24"/>
          <w:szCs w:val="24"/>
        </w:rPr>
        <w:t>Критерии оценки эффективности реализации Программы:</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Программа реализуется эффективно (за отчетный год, за весь период реализации), если ее эффективность составляет 80 процентов и более;</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Программа нуждается в корректировке и доработке, если эффективность реализации Программы составляет 60 — 80 процентов;</w:t>
      </w:r>
    </w:p>
    <w:p w:rsidR="00737A44" w:rsidRPr="00FD43CD" w:rsidRDefault="00737A44" w:rsidP="00737A44">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FD43CD">
        <w:rPr>
          <w:rFonts w:ascii="Symbol" w:eastAsia="Times New Roman" w:hAnsi="Symbol" w:cs="Times New Roman"/>
          <w:sz w:val="24"/>
          <w:szCs w:val="24"/>
        </w:rPr>
        <w:t></w:t>
      </w:r>
      <w:r w:rsidRPr="00FD43CD">
        <w:rPr>
          <w:rFonts w:ascii="Symbol" w:eastAsia="Times New Roman" w:hAnsi="Symbol" w:cs="Times New Roman"/>
          <w:sz w:val="24"/>
          <w:szCs w:val="24"/>
        </w:rPr>
        <w:t></w:t>
      </w:r>
      <w:r w:rsidRPr="00FD43CD">
        <w:rPr>
          <w:rFonts w:ascii="Times New Roman" w:eastAsia="Times New Roman" w:hAnsi="Times New Roman" w:cs="Times New Roman"/>
          <w:sz w:val="24"/>
          <w:szCs w:val="24"/>
        </w:rPr>
        <w:t>Программа считается неэффективной, если мероприятия Программы выполнены с эффективностью менее 60 процентов.</w:t>
      </w:r>
    </w:p>
    <w:p w:rsidR="00737A44" w:rsidRDefault="00737A44" w:rsidP="00737A44">
      <w:pPr>
        <w:spacing w:before="100" w:beforeAutospacing="1" w:after="100" w:afterAutospacing="1" w:line="240" w:lineRule="auto"/>
        <w:ind w:firstLine="708"/>
        <w:jc w:val="both"/>
        <w:rPr>
          <w:rFonts w:ascii="Times New Roman" w:eastAsia="Times New Roman" w:hAnsi="Times New Roman" w:cs="Times New Roman"/>
          <w:sz w:val="24"/>
          <w:szCs w:val="24"/>
        </w:rPr>
      </w:pPr>
    </w:p>
    <w:p w:rsidR="00737A44" w:rsidRDefault="00737A44" w:rsidP="00737A44">
      <w:pPr>
        <w:spacing w:after="0"/>
        <w:jc w:val="both"/>
        <w:rPr>
          <w:rFonts w:ascii="Times New Roman" w:hAnsi="Times New Roman" w:cs="Times New Roman"/>
          <w:sz w:val="28"/>
          <w:szCs w:val="28"/>
        </w:rPr>
      </w:pPr>
    </w:p>
    <w:p w:rsidR="00737A44" w:rsidRDefault="00737A44" w:rsidP="00737A44">
      <w:pPr>
        <w:spacing w:after="0"/>
        <w:jc w:val="both"/>
        <w:rPr>
          <w:rFonts w:ascii="Times New Roman" w:hAnsi="Times New Roman" w:cs="Times New Roman"/>
          <w:sz w:val="28"/>
          <w:szCs w:val="28"/>
        </w:rPr>
      </w:pPr>
    </w:p>
    <w:p w:rsidR="00737A44" w:rsidRDefault="00737A44" w:rsidP="00737A44">
      <w:pPr>
        <w:spacing w:after="0"/>
        <w:jc w:val="both"/>
        <w:rPr>
          <w:rFonts w:ascii="Times New Roman" w:hAnsi="Times New Roman" w:cs="Times New Roman"/>
          <w:sz w:val="28"/>
          <w:szCs w:val="28"/>
        </w:rPr>
      </w:pPr>
    </w:p>
    <w:p w:rsidR="00737A44" w:rsidRDefault="00737A44" w:rsidP="00737A44">
      <w:pPr>
        <w:spacing w:after="0"/>
        <w:jc w:val="both"/>
        <w:rPr>
          <w:rFonts w:ascii="Times New Roman" w:hAnsi="Times New Roman" w:cs="Times New Roman"/>
          <w:sz w:val="28"/>
          <w:szCs w:val="28"/>
        </w:rPr>
      </w:pPr>
    </w:p>
    <w:p w:rsidR="00737A44" w:rsidRDefault="00737A44" w:rsidP="00737A44">
      <w:pPr>
        <w:spacing w:after="0"/>
        <w:jc w:val="both"/>
        <w:rPr>
          <w:rFonts w:ascii="Times New Roman" w:hAnsi="Times New Roman" w:cs="Times New Roman"/>
          <w:sz w:val="28"/>
          <w:szCs w:val="28"/>
        </w:rPr>
      </w:pPr>
    </w:p>
    <w:p w:rsidR="00737A44" w:rsidRDefault="00737A44" w:rsidP="00737A44">
      <w:pPr>
        <w:spacing w:after="0"/>
        <w:jc w:val="both"/>
        <w:rPr>
          <w:rFonts w:ascii="Times New Roman" w:hAnsi="Times New Roman" w:cs="Times New Roman"/>
          <w:sz w:val="28"/>
          <w:szCs w:val="28"/>
        </w:rPr>
      </w:pPr>
    </w:p>
    <w:p w:rsidR="00737A44" w:rsidRDefault="00737A44" w:rsidP="00866864">
      <w:pPr>
        <w:spacing w:after="0" w:line="240" w:lineRule="auto"/>
        <w:rPr>
          <w:rFonts w:ascii="Times New Roman" w:hAnsi="Times New Roman" w:cs="Times New Roman"/>
          <w:sz w:val="28"/>
          <w:szCs w:val="28"/>
        </w:rPr>
      </w:pPr>
    </w:p>
    <w:p w:rsidR="00145CEA" w:rsidRDefault="00145CEA"/>
    <w:sectPr w:rsidR="00145CEA" w:rsidSect="004E2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E5F29"/>
    <w:multiLevelType w:val="hybridMultilevel"/>
    <w:tmpl w:val="6D7E04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66864"/>
    <w:rsid w:val="00100138"/>
    <w:rsid w:val="00145CEA"/>
    <w:rsid w:val="002B0F83"/>
    <w:rsid w:val="004E2814"/>
    <w:rsid w:val="00737A44"/>
    <w:rsid w:val="0086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6A52"/>
  <w15:docId w15:val="{2C8CF267-C72C-4EEB-8F42-DF848C7B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6864"/>
    <w:rPr>
      <w:color w:val="0000FF"/>
      <w:u w:val="single"/>
    </w:rPr>
  </w:style>
  <w:style w:type="paragraph" w:styleId="a4">
    <w:name w:val="List Paragraph"/>
    <w:basedOn w:val="a"/>
    <w:uiPriority w:val="34"/>
    <w:qFormat/>
    <w:rsid w:val="0086686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37A4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737A44"/>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737A44"/>
    <w:rPr>
      <w:rFonts w:eastAsiaTheme="minorHAnsi"/>
      <w:lang w:eastAsia="en-US"/>
    </w:rPr>
  </w:style>
  <w:style w:type="paragraph" w:styleId="a8">
    <w:name w:val="footer"/>
    <w:basedOn w:val="a"/>
    <w:link w:val="a9"/>
    <w:uiPriority w:val="99"/>
    <w:semiHidden/>
    <w:unhideWhenUsed/>
    <w:rsid w:val="00737A44"/>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737A44"/>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entala63.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6224</Words>
  <Characters>35477</Characters>
  <Application>Microsoft Office Word</Application>
  <DocSecurity>0</DocSecurity>
  <Lines>295</Lines>
  <Paragraphs>83</Paragraphs>
  <ScaleCrop>false</ScaleCrop>
  <Company>Reanimator Extreme Edition</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USMANKA</cp:lastModifiedBy>
  <cp:revision>5</cp:revision>
  <dcterms:created xsi:type="dcterms:W3CDTF">2024-07-01T08:55:00Z</dcterms:created>
  <dcterms:modified xsi:type="dcterms:W3CDTF">2024-07-02T05:33:00Z</dcterms:modified>
</cp:coreProperties>
</file>